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6D" w:rsidRDefault="002D5B6D">
      <w:pPr>
        <w:rPr>
          <w:b/>
          <w:szCs w:val="24"/>
          <w:lang w:eastAsia="lt-LT"/>
        </w:rPr>
      </w:pPr>
    </w:p>
    <w:p w:rsidR="002D5B6D" w:rsidRDefault="002E3B8B">
      <w:pPr>
        <w:jc w:val="center"/>
        <w:rPr>
          <w:lang w:eastAsia="lt-LT"/>
        </w:rPr>
      </w:pPr>
      <w:bookmarkStart w:id="0" w:name="_GoBack"/>
      <w:bookmarkEnd w:id="0"/>
      <w:r>
        <w:rPr>
          <w:rFonts w:ascii="Arial" w:hAnsi="Arial" w:cs="Arial"/>
          <w:noProof/>
          <w:lang w:eastAsia="lt-LT"/>
        </w:rPr>
        <w:drawing>
          <wp:inline distT="0" distB="0" distL="0" distR="0" wp14:anchorId="04DC445D" wp14:editId="113757B7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6D" w:rsidRDefault="002D5B6D">
      <w:pPr>
        <w:rPr>
          <w:sz w:val="10"/>
          <w:szCs w:val="10"/>
        </w:rPr>
      </w:pPr>
    </w:p>
    <w:p w:rsidR="002D5B6D" w:rsidRDefault="002E3B8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2D5B6D" w:rsidRDefault="002D5B6D">
      <w:pPr>
        <w:jc w:val="center"/>
        <w:rPr>
          <w:caps/>
          <w:lang w:eastAsia="lt-LT"/>
        </w:rPr>
      </w:pPr>
    </w:p>
    <w:p w:rsidR="002D5B6D" w:rsidRDefault="002E3B8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2D5B6D" w:rsidRDefault="002E3B8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PRITARIMO VIEŠOSIOS ĮSTAIGOS LIETUVOS AUKŠTOSIOS JŪREIVYSTĖS MOKYKLOS REORGANIZAVIMUI PRIJUNGIMO PRIE VIEŠOSIOS ĮSTAIGOS VILNIAUS GEDIMINO TECHNIKOS UNIVERSITETO BŪDU</w:t>
      </w:r>
    </w:p>
    <w:p w:rsidR="002D5B6D" w:rsidRDefault="002D5B6D">
      <w:pPr>
        <w:tabs>
          <w:tab w:val="center" w:pos="4153"/>
          <w:tab w:val="right" w:pos="8306"/>
        </w:tabs>
        <w:rPr>
          <w:lang w:eastAsia="lt-LT"/>
        </w:rPr>
      </w:pPr>
    </w:p>
    <w:p w:rsidR="002D5B6D" w:rsidRPr="002E3B8B" w:rsidRDefault="002E3B8B">
      <w:pPr>
        <w:ind w:firstLine="62"/>
        <w:jc w:val="center"/>
        <w:rPr>
          <w:lang w:val="en-US" w:eastAsia="lt-LT"/>
        </w:rPr>
      </w:pPr>
      <w:r>
        <w:rPr>
          <w:lang w:eastAsia="lt-LT"/>
        </w:rPr>
        <w:t xml:space="preserve">2024 m. vasario 21 d. Nr. </w:t>
      </w:r>
      <w:r>
        <w:rPr>
          <w:lang w:val="en-US" w:eastAsia="lt-LT"/>
        </w:rPr>
        <w:t>139</w:t>
      </w:r>
    </w:p>
    <w:p w:rsidR="002D5B6D" w:rsidRDefault="002E3B8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2D5B6D" w:rsidRDefault="002D5B6D">
      <w:pPr>
        <w:jc w:val="center"/>
        <w:rPr>
          <w:lang w:eastAsia="lt-LT"/>
        </w:rPr>
      </w:pPr>
    </w:p>
    <w:p w:rsidR="002D5B6D" w:rsidRDefault="002E3B8B">
      <w:pPr>
        <w:ind w:firstLine="709"/>
        <w:jc w:val="both"/>
        <w:rPr>
          <w:spacing w:val="100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civilinio kodekso 2.97 straipsnio 3 dalimi, Lietuvos Respublikos mokslo ir studijų įstatymo 38 straipsnio 4 ir 5 dalimis, Lietuvos Respublikos viešųjų įstaigų įstatymo 15 straipsniu, atsižvelgdama į Valstybinių aukštųjų mokyklų reorganizavimo tvarkos aprašo, patvirtinto Lietuvos Respublikos Vyriausybės 2017 m. kovo 1 d. nutarimu Nr. 149 „Dėl Lietuvos Respublikos mokslo ir studijų įstatymo įgyvendinimo“, 11 ir 12 punktus, Lietuvos Respublikos Vyriausybės 2023 m. </w:t>
      </w:r>
      <w:r>
        <w:rPr>
          <w:lang w:eastAsia="lt-LT"/>
        </w:rPr>
        <w:t>sausio 18 d. nutarimą Nr. 46 „Dėl 2023–2024 metų valstybinių kolegijų tinklo stiprinimo veiksmų plano patvirtinimo“ ir įgyvendindama Lietuvos Respublikos Vyriausybės 2023 </w:t>
      </w:r>
      <w:r>
        <w:rPr>
          <w:color w:val="000000"/>
          <w:lang w:eastAsia="lt-LT"/>
        </w:rPr>
        <w:t xml:space="preserve">m. liepos 12 d. nutarimą Nr. 568 „Dėl </w:t>
      </w:r>
      <w:r>
        <w:rPr>
          <w:color w:val="000000"/>
          <w:szCs w:val="24"/>
          <w:lang w:eastAsia="en-GB"/>
        </w:rPr>
        <w:t>2023–2024 metų valstybinių kolegijų tinklo stiprinimo veiksmų plano įgyvendinimo priemonės patvirtinimo“,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Lietuvos Respublikos Vyriausybė </w:t>
      </w:r>
      <w:r>
        <w:rPr>
          <w:spacing w:val="60"/>
          <w:szCs w:val="24"/>
          <w:lang w:eastAsia="lt-LT"/>
        </w:rPr>
        <w:t>nutari</w:t>
      </w:r>
      <w:r>
        <w:rPr>
          <w:szCs w:val="24"/>
          <w:lang w:eastAsia="lt-LT"/>
        </w:rPr>
        <w:t>a</w:t>
      </w:r>
      <w:r>
        <w:rPr>
          <w:spacing w:val="100"/>
          <w:szCs w:val="24"/>
          <w:lang w:eastAsia="lt-LT"/>
        </w:rPr>
        <w:t>:</w:t>
      </w:r>
    </w:p>
    <w:p w:rsidR="002D5B6D" w:rsidRDefault="002E3B8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 Pritarti </w:t>
      </w:r>
      <w:r>
        <w:rPr>
          <w:bCs/>
          <w:szCs w:val="24"/>
          <w:lang w:eastAsia="lt-LT"/>
        </w:rPr>
        <w:t xml:space="preserve">viešosios įstaigos </w:t>
      </w:r>
      <w:r>
        <w:rPr>
          <w:szCs w:val="24"/>
          <w:lang w:eastAsia="lt-LT"/>
        </w:rPr>
        <w:t>L</w:t>
      </w:r>
      <w:r>
        <w:rPr>
          <w:bCs/>
          <w:szCs w:val="24"/>
          <w:lang w:eastAsia="lt-LT"/>
        </w:rPr>
        <w:t>ietuvos aukštosios jūreivystės mokyklos</w:t>
      </w:r>
      <w:r>
        <w:rPr>
          <w:lang w:eastAsia="lt-LT"/>
        </w:rPr>
        <w:t xml:space="preserve"> reorganizavimui jungimo būdu prijungiant ją prie </w:t>
      </w:r>
      <w:r>
        <w:rPr>
          <w:bCs/>
          <w:szCs w:val="24"/>
          <w:lang w:eastAsia="lt-LT"/>
        </w:rPr>
        <w:t xml:space="preserve">viešosios įstaigos </w:t>
      </w:r>
      <w:r>
        <w:rPr>
          <w:szCs w:val="24"/>
          <w:lang w:eastAsia="lt-LT"/>
        </w:rPr>
        <w:t>Vilniaus Gedimino technikos universiteto</w:t>
      </w:r>
      <w:r>
        <w:rPr>
          <w:lang w:eastAsia="lt-LT"/>
        </w:rPr>
        <w:t xml:space="preserve">, </w:t>
      </w:r>
      <w:r>
        <w:rPr>
          <w:szCs w:val="24"/>
          <w:lang w:eastAsia="lt-LT"/>
        </w:rPr>
        <w:t xml:space="preserve">kuriam pereina </w:t>
      </w:r>
      <w:r>
        <w:rPr>
          <w:color w:val="000000"/>
          <w:szCs w:val="24"/>
          <w:lang w:eastAsia="lt-LT"/>
        </w:rPr>
        <w:t xml:space="preserve">visos reorganizuojamos </w:t>
      </w:r>
      <w:r>
        <w:rPr>
          <w:bCs/>
          <w:szCs w:val="24"/>
          <w:lang w:eastAsia="lt-LT"/>
        </w:rPr>
        <w:t xml:space="preserve">viešosios įstaigos </w:t>
      </w:r>
      <w:r>
        <w:rPr>
          <w:szCs w:val="24"/>
          <w:lang w:eastAsia="lt-LT"/>
        </w:rPr>
        <w:t>L</w:t>
      </w:r>
      <w:r>
        <w:rPr>
          <w:bCs/>
          <w:szCs w:val="24"/>
          <w:lang w:eastAsia="lt-LT"/>
        </w:rPr>
        <w:t>ietuvos aukštosios jūreivystės mokyklos</w:t>
      </w:r>
      <w:r>
        <w:rPr>
          <w:b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teisės ir pareigos. </w:t>
      </w:r>
    </w:p>
    <w:p w:rsidR="002D5B6D" w:rsidRDefault="002E3B8B">
      <w:pPr>
        <w:ind w:firstLine="709"/>
        <w:jc w:val="both"/>
        <w:rPr>
          <w:lang w:eastAsia="lt-LT"/>
        </w:rPr>
      </w:pPr>
      <w:r>
        <w:rPr>
          <w:lang w:eastAsia="lt-LT"/>
        </w:rPr>
        <w:t>2. Nustatyti, kad:</w:t>
      </w:r>
    </w:p>
    <w:p w:rsidR="002D5B6D" w:rsidRDefault="002E3B8B">
      <w:pPr>
        <w:ind w:firstLine="709"/>
        <w:jc w:val="both"/>
        <w:rPr>
          <w:color w:val="000000"/>
          <w:lang w:eastAsia="lt-LT"/>
        </w:rPr>
      </w:pPr>
      <w:r>
        <w:rPr>
          <w:lang w:eastAsia="lt-LT"/>
        </w:rPr>
        <w:t xml:space="preserve">2.1. reorganizavimo tikslai – siekiant sudaryti palankesnes sąlygas jūrų technologijų bei jūrų inžinerijos pakraipos koleginių studijų ir mokslo taikomosios veiklos kokybei vystyti, visuomenės ir darbo rinkos poreikiams gerinti Klaipėdos mieste ir Klaipėdos regione, reorganizuoti </w:t>
      </w:r>
      <w:r>
        <w:rPr>
          <w:bCs/>
          <w:szCs w:val="24"/>
          <w:lang w:eastAsia="lt-LT"/>
        </w:rPr>
        <w:t xml:space="preserve">viešąją įstaigą </w:t>
      </w:r>
      <w:r>
        <w:rPr>
          <w:lang w:eastAsia="lt-LT"/>
        </w:rPr>
        <w:t xml:space="preserve">Lietuvos aukštąją jūreivystės mokyklą jungimo būdu prijungiant ją prie </w:t>
      </w:r>
      <w:r>
        <w:rPr>
          <w:bCs/>
          <w:szCs w:val="24"/>
          <w:lang w:eastAsia="lt-LT"/>
        </w:rPr>
        <w:t xml:space="preserve">viešosios įstaigos </w:t>
      </w:r>
      <w:r>
        <w:rPr>
          <w:lang w:eastAsia="lt-LT"/>
        </w:rPr>
        <w:t xml:space="preserve">Vilniaus Gedimino technikos universiteto ir įsteigiant Klaipėdoje </w:t>
      </w:r>
      <w:r>
        <w:rPr>
          <w:bCs/>
          <w:szCs w:val="24"/>
          <w:lang w:eastAsia="lt-LT"/>
        </w:rPr>
        <w:t xml:space="preserve">viešosios įstaigos </w:t>
      </w:r>
      <w:r>
        <w:rPr>
          <w:lang w:eastAsia="lt-LT"/>
        </w:rPr>
        <w:t xml:space="preserve">Vilniaus Gedimino technikos universiteto padalinį – Lietuvos jūreivystės </w:t>
      </w:r>
      <w:r>
        <w:rPr>
          <w:color w:val="000000"/>
          <w:lang w:eastAsia="lt-LT"/>
        </w:rPr>
        <w:t xml:space="preserve">akademiją, kurioje būtų vykdomos jūrų technologijų bei jūrų inžinerijos studijų krypčių </w:t>
      </w:r>
      <w:r>
        <w:rPr>
          <w:bCs/>
          <w:color w:val="000000"/>
          <w:szCs w:val="24"/>
          <w:lang w:eastAsia="lt-LT"/>
        </w:rPr>
        <w:t>koleginių studijų programos</w:t>
      </w:r>
      <w:r>
        <w:rPr>
          <w:color w:val="000000"/>
          <w:lang w:eastAsia="lt-LT"/>
        </w:rPr>
        <w:t>;</w:t>
      </w:r>
    </w:p>
    <w:p w:rsidR="002D5B6D" w:rsidRDefault="002E3B8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2.2. reorganizavimo būdas – </w:t>
      </w:r>
      <w:r>
        <w:rPr>
          <w:bCs/>
          <w:szCs w:val="24"/>
          <w:lang w:eastAsia="lt-LT"/>
        </w:rPr>
        <w:t xml:space="preserve">viešoji įstaiga </w:t>
      </w:r>
      <w:r>
        <w:rPr>
          <w:lang w:eastAsia="lt-LT"/>
        </w:rPr>
        <w:t xml:space="preserve">Lietuvos aukštoji jūreivystės mokykla reorganizuojama jungimo būdu prijungiant ją prie </w:t>
      </w:r>
      <w:r>
        <w:rPr>
          <w:bCs/>
          <w:szCs w:val="24"/>
          <w:lang w:eastAsia="lt-LT"/>
        </w:rPr>
        <w:t xml:space="preserve">viešosios įstaigos </w:t>
      </w:r>
      <w:r>
        <w:rPr>
          <w:lang w:eastAsia="lt-LT"/>
        </w:rPr>
        <w:t>Vilniaus Gedimino technikos universiteto;</w:t>
      </w:r>
    </w:p>
    <w:p w:rsidR="002D5B6D" w:rsidRDefault="002E3B8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2.3. reorganizuojama įstaiga – </w:t>
      </w:r>
      <w:r>
        <w:rPr>
          <w:bCs/>
          <w:szCs w:val="24"/>
          <w:lang w:eastAsia="lt-LT"/>
        </w:rPr>
        <w:t xml:space="preserve">viešoji įstaiga </w:t>
      </w:r>
      <w:r>
        <w:rPr>
          <w:lang w:eastAsia="lt-LT"/>
        </w:rPr>
        <w:t xml:space="preserve">Lietuvos aukštoji jūreivystės mokykla, juridinio asmens kodas – 190968670, buveinės adresas – Klaipėda, I. Kanto g. 7; </w:t>
      </w:r>
    </w:p>
    <w:p w:rsidR="002D5B6D" w:rsidRDefault="002E3B8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2.4. reorganizavime dalyvaujanti įstaiga – </w:t>
      </w:r>
      <w:r>
        <w:rPr>
          <w:bCs/>
          <w:szCs w:val="24"/>
          <w:lang w:eastAsia="lt-LT"/>
        </w:rPr>
        <w:t xml:space="preserve">viešoji įstaiga </w:t>
      </w:r>
      <w:r>
        <w:rPr>
          <w:lang w:eastAsia="lt-LT"/>
        </w:rPr>
        <w:t>Vilniaus Gedimino technikos universitetas, juridinio asmens kodas – 111950243, buveinės adresas – Vilnius, Saulėtekio al. 11;</w:t>
      </w:r>
    </w:p>
    <w:p w:rsidR="002D5B6D" w:rsidRDefault="002E3B8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2.5. po reorganizavimo veiksianti įstaiga – </w:t>
      </w:r>
      <w:r>
        <w:rPr>
          <w:bCs/>
          <w:szCs w:val="24"/>
          <w:lang w:eastAsia="lt-LT"/>
        </w:rPr>
        <w:t xml:space="preserve">viešoji įstaiga </w:t>
      </w:r>
      <w:r>
        <w:rPr>
          <w:lang w:eastAsia="lt-LT"/>
        </w:rPr>
        <w:t>Vilniaus Gedimino technikos universitetas;</w:t>
      </w:r>
    </w:p>
    <w:p w:rsidR="002D5B6D" w:rsidRDefault="002E3B8B">
      <w:pPr>
        <w:ind w:firstLine="709"/>
        <w:jc w:val="both"/>
        <w:rPr>
          <w:i/>
          <w:iCs/>
          <w:lang w:eastAsia="lt-LT"/>
        </w:rPr>
      </w:pPr>
      <w:r>
        <w:rPr>
          <w:lang w:eastAsia="lt-LT"/>
        </w:rPr>
        <w:t xml:space="preserve">2.6. po reorganizavimo veiksiančioje </w:t>
      </w:r>
      <w:r>
        <w:rPr>
          <w:bCs/>
          <w:szCs w:val="24"/>
          <w:lang w:eastAsia="lt-LT"/>
        </w:rPr>
        <w:t xml:space="preserve">viešojoje </w:t>
      </w:r>
      <w:r>
        <w:rPr>
          <w:lang w:eastAsia="lt-LT"/>
        </w:rPr>
        <w:t xml:space="preserve">įstaigoje Vilniaus Gedimino technikos universitete vykdomos </w:t>
      </w:r>
      <w:r>
        <w:rPr>
          <w:color w:val="000000"/>
          <w:lang w:eastAsia="lt-LT"/>
        </w:rPr>
        <w:t xml:space="preserve">studijos, teikiamos aukštojo mokslo kvalifikacijos, vykdomi fundamentiniai ir (arba) taikomieji moksliniai tyrimai, eksperimentinė plėtra ir (arba) meno </w:t>
      </w:r>
      <w:r>
        <w:rPr>
          <w:color w:val="000000"/>
          <w:lang w:eastAsia="lt-LT"/>
        </w:rPr>
        <w:lastRenderedPageBreak/>
        <w:t>veikla, taikomi mokslinių tyrimų ir eksperimentinės plėtros rezultatai, kaupiamos mokslo žinios, plėtojama kūrybinė veikla ir kultūra, puoselėjamos akademinės bendruomenės vertybės ir tradicijos</w:t>
      </w:r>
      <w:r>
        <w:rPr>
          <w:lang w:eastAsia="lt-LT"/>
        </w:rPr>
        <w:t>;</w:t>
      </w:r>
    </w:p>
    <w:p w:rsidR="002D5B6D" w:rsidRDefault="002E3B8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2.7. po reorganizavimo veiksiančios </w:t>
      </w:r>
      <w:r>
        <w:rPr>
          <w:bCs/>
          <w:szCs w:val="24"/>
          <w:lang w:eastAsia="lt-LT"/>
        </w:rPr>
        <w:t xml:space="preserve">viešosios </w:t>
      </w:r>
      <w:r>
        <w:rPr>
          <w:lang w:eastAsia="lt-LT"/>
        </w:rPr>
        <w:t xml:space="preserve">įstaigos Vilniaus Gedimino technikos universiteto savininko teises ir pareigas įgyvendinanti institucija – Lietuvos Respublikos švietimo, mokslo ir sporto ministerija. </w:t>
      </w:r>
    </w:p>
    <w:p w:rsidR="002D5B6D" w:rsidRDefault="002E3B8B">
      <w:pPr>
        <w:ind w:firstLine="709"/>
        <w:jc w:val="both"/>
        <w:rPr>
          <w:szCs w:val="24"/>
          <w:lang w:eastAsia="lt-LT"/>
        </w:rPr>
      </w:pPr>
      <w:r>
        <w:rPr>
          <w:lang w:eastAsia="lt-LT"/>
        </w:rPr>
        <w:t>3. Pavesti Š</w:t>
      </w:r>
      <w:r>
        <w:rPr>
          <w:szCs w:val="24"/>
          <w:lang w:eastAsia="lt-LT"/>
        </w:rPr>
        <w:t>vietimo, mokslo ir sporto ministerijai iki 2024 m. balandžio 30 d. parengti ir pateikti Vyriausybei:</w:t>
      </w:r>
    </w:p>
    <w:p w:rsidR="002D5B6D" w:rsidRDefault="002E3B8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 Vyriausybės sprendimo dėl viešosios įstaigos L</w:t>
      </w:r>
      <w:r>
        <w:rPr>
          <w:bCs/>
          <w:szCs w:val="24"/>
          <w:lang w:eastAsia="lt-LT"/>
        </w:rPr>
        <w:t>ietuvos aukštosios jūreivystės mokyklos</w:t>
      </w:r>
      <w:r>
        <w:rPr>
          <w:b/>
          <w:szCs w:val="24"/>
          <w:lang w:eastAsia="lt-LT"/>
        </w:rPr>
        <w:t xml:space="preserve"> </w:t>
      </w:r>
      <w:r>
        <w:rPr>
          <w:lang w:eastAsia="lt-LT"/>
        </w:rPr>
        <w:t xml:space="preserve">reorganizavimo jungimo būdu prijungiant ją prie viešosios įstaigos Vilniaus Gedimino technikos </w:t>
      </w:r>
      <w:r>
        <w:rPr>
          <w:bCs/>
          <w:szCs w:val="24"/>
          <w:lang w:eastAsia="lt-LT"/>
        </w:rPr>
        <w:t>universiteto</w:t>
      </w:r>
      <w:r>
        <w:rPr>
          <w:lang w:eastAsia="lt-LT"/>
        </w:rPr>
        <w:t xml:space="preserve">, viešosios įstaigos </w:t>
      </w:r>
      <w:r>
        <w:rPr>
          <w:szCs w:val="24"/>
          <w:lang w:eastAsia="lt-LT"/>
        </w:rPr>
        <w:t>L</w:t>
      </w:r>
      <w:r>
        <w:rPr>
          <w:bCs/>
          <w:szCs w:val="24"/>
          <w:lang w:eastAsia="lt-LT"/>
        </w:rPr>
        <w:t>ietuvos aukštosios jūreivystės mokyklos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reorganizavimo jungimo būdu prijungiant ją prie viešosios įstaigos </w:t>
      </w:r>
      <w:r>
        <w:rPr>
          <w:lang w:eastAsia="lt-LT"/>
        </w:rPr>
        <w:t xml:space="preserve">Vilniaus Gedimino technikos </w:t>
      </w:r>
      <w:r>
        <w:rPr>
          <w:bCs/>
          <w:szCs w:val="24"/>
          <w:lang w:eastAsia="lt-LT"/>
        </w:rPr>
        <w:t xml:space="preserve">universiteto </w:t>
      </w:r>
      <w:r>
        <w:rPr>
          <w:szCs w:val="24"/>
          <w:lang w:eastAsia="lt-LT"/>
        </w:rPr>
        <w:t xml:space="preserve">sąlygų ir po reorganizavimo veiksiančios viešosios įstaigos </w:t>
      </w:r>
      <w:r>
        <w:rPr>
          <w:lang w:eastAsia="lt-LT"/>
        </w:rPr>
        <w:t xml:space="preserve">Vilniaus Gedimino technikos </w:t>
      </w:r>
      <w:r>
        <w:rPr>
          <w:bCs/>
          <w:szCs w:val="24"/>
          <w:lang w:eastAsia="lt-LT"/>
        </w:rPr>
        <w:t xml:space="preserve">universiteto </w:t>
      </w:r>
      <w:r>
        <w:rPr>
          <w:szCs w:val="24"/>
          <w:lang w:eastAsia="lt-LT"/>
        </w:rPr>
        <w:t>statuto projektą;</w:t>
      </w:r>
    </w:p>
    <w:p w:rsidR="002D5B6D" w:rsidRDefault="002E3B8B" w:rsidP="002E3B8B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 xml:space="preserve">3.2. </w:t>
      </w:r>
      <w:r>
        <w:rPr>
          <w:color w:val="000000"/>
          <w:shd w:val="clear" w:color="auto" w:fill="FFFFFF"/>
          <w:lang w:eastAsia="lt-LT"/>
        </w:rPr>
        <w:t xml:space="preserve">Vyriausybės sprendimo dėl inventorizuoto reorganizavime dalyvaujančios viešosios įstaigos </w:t>
      </w:r>
      <w:r>
        <w:rPr>
          <w:szCs w:val="24"/>
          <w:lang w:eastAsia="lt-LT"/>
        </w:rPr>
        <w:t>L</w:t>
      </w:r>
      <w:r>
        <w:rPr>
          <w:bCs/>
          <w:szCs w:val="24"/>
          <w:lang w:eastAsia="lt-LT"/>
        </w:rPr>
        <w:t>ietuvos aukštosios jūreivystės mokyklos</w:t>
      </w:r>
      <w:r>
        <w:rPr>
          <w:b/>
          <w:szCs w:val="24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 xml:space="preserve">patikėjimo teise valdomo valstybei nuosavybės teise priklausančio ilgalaikio materialiojo (ir (ar) kito) turto perdavimo po reorganizavimo veiksiančiai viešajai įstaigai </w:t>
      </w:r>
      <w:r>
        <w:rPr>
          <w:lang w:eastAsia="lt-LT"/>
        </w:rPr>
        <w:t xml:space="preserve">Vilniaus Gedimino technikos </w:t>
      </w:r>
      <w:r>
        <w:rPr>
          <w:bCs/>
          <w:szCs w:val="24"/>
          <w:lang w:eastAsia="lt-LT"/>
        </w:rPr>
        <w:t>universitetui projektą</w:t>
      </w:r>
      <w:r>
        <w:rPr>
          <w:color w:val="000000"/>
          <w:shd w:val="clear" w:color="auto" w:fill="FFFFFF"/>
          <w:lang w:eastAsia="lt-LT"/>
        </w:rPr>
        <w:t xml:space="preserve">, </w:t>
      </w:r>
      <w:r>
        <w:rPr>
          <w:lang w:eastAsia="lt-LT"/>
        </w:rPr>
        <w:t xml:space="preserve">įvertinus šio turto reikalingumą po reorganizavimo veiksiančios viešosios įstaigos Vilniaus Gedimino technikos </w:t>
      </w:r>
      <w:r>
        <w:rPr>
          <w:bCs/>
          <w:szCs w:val="24"/>
          <w:lang w:eastAsia="lt-LT"/>
        </w:rPr>
        <w:t xml:space="preserve">universiteto </w:t>
      </w:r>
      <w:r>
        <w:rPr>
          <w:lang w:eastAsia="lt-LT"/>
        </w:rPr>
        <w:t>funkcijoms vykdyti</w:t>
      </w:r>
      <w:r>
        <w:rPr>
          <w:color w:val="000000"/>
          <w:shd w:val="clear" w:color="auto" w:fill="FFFFFF"/>
          <w:lang w:eastAsia="lt-LT"/>
        </w:rPr>
        <w:t>.</w:t>
      </w:r>
    </w:p>
    <w:p w:rsidR="002E3B8B" w:rsidRDefault="002E3B8B">
      <w:pPr>
        <w:tabs>
          <w:tab w:val="center" w:pos="-7800"/>
          <w:tab w:val="left" w:pos="6237"/>
          <w:tab w:val="right" w:pos="8306"/>
        </w:tabs>
      </w:pPr>
    </w:p>
    <w:p w:rsidR="002E3B8B" w:rsidRDefault="002E3B8B">
      <w:pPr>
        <w:tabs>
          <w:tab w:val="center" w:pos="-7800"/>
          <w:tab w:val="left" w:pos="6237"/>
          <w:tab w:val="right" w:pos="8306"/>
        </w:tabs>
      </w:pPr>
    </w:p>
    <w:p w:rsidR="002E3B8B" w:rsidRDefault="002E3B8B">
      <w:pPr>
        <w:tabs>
          <w:tab w:val="center" w:pos="-7800"/>
          <w:tab w:val="left" w:pos="6237"/>
          <w:tab w:val="right" w:pos="8306"/>
        </w:tabs>
      </w:pPr>
    </w:p>
    <w:p w:rsidR="002D5B6D" w:rsidRDefault="002E3B8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2D5B6D" w:rsidRDefault="002D5B6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2D5B6D" w:rsidRDefault="002D5B6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2D5B6D" w:rsidRDefault="002D5B6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2D5B6D" w:rsidRDefault="002E3B8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Švietimo, mokslo ir sporto ministras</w:t>
      </w:r>
      <w:r>
        <w:rPr>
          <w:lang w:eastAsia="lt-LT"/>
        </w:rPr>
        <w:tab/>
        <w:t>Gintautas Jakštas</w:t>
      </w:r>
    </w:p>
    <w:p w:rsidR="002D5B6D" w:rsidRDefault="002D5B6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D5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FB" w:rsidRDefault="00751DF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751DFB" w:rsidRDefault="00751DF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D" w:rsidRDefault="002D5B6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D" w:rsidRDefault="002D5B6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D" w:rsidRDefault="002D5B6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FB" w:rsidRDefault="00751DF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751DFB" w:rsidRDefault="00751DF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D" w:rsidRDefault="002E3B8B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2D5B6D" w:rsidRDefault="002D5B6D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D" w:rsidRDefault="002E3B8B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665397">
      <w:rPr>
        <w:noProof/>
        <w:lang w:eastAsia="lt-LT"/>
      </w:rPr>
      <w:t>2</w:t>
    </w:r>
    <w:r>
      <w:rPr>
        <w:lang w:eastAsia="lt-LT"/>
      </w:rPr>
      <w:fldChar w:fldCharType="end"/>
    </w:r>
  </w:p>
  <w:p w:rsidR="002D5B6D" w:rsidRDefault="002D5B6D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D" w:rsidRDefault="002D5B6D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2D5B6D"/>
    <w:rsid w:val="002E3B8B"/>
    <w:rsid w:val="004C66E7"/>
    <w:rsid w:val="004E2944"/>
    <w:rsid w:val="005D20B3"/>
    <w:rsid w:val="00665397"/>
    <w:rsid w:val="007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7D6EC7-070F-4C91-AC1B-2BBE32C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2940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Arūnas Komka</cp:lastModifiedBy>
  <cp:revision>2</cp:revision>
  <cp:lastPrinted>2019-09-30T12:12:00Z</cp:lastPrinted>
  <dcterms:created xsi:type="dcterms:W3CDTF">2024-04-04T05:08:00Z</dcterms:created>
  <dcterms:modified xsi:type="dcterms:W3CDTF">2024-04-04T05:08:00Z</dcterms:modified>
</cp:coreProperties>
</file>