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Look w:val="01E0" w:firstRow="1" w:lastRow="1" w:firstColumn="1" w:lastColumn="1" w:noHBand="0" w:noVBand="0"/>
      </w:tblPr>
      <w:tblGrid>
        <w:gridCol w:w="4251"/>
      </w:tblGrid>
      <w:tr w:rsidR="00E1587A" w:rsidRPr="00E1587A" w14:paraId="31687F58" w14:textId="77777777" w:rsidTr="00E1587A">
        <w:tc>
          <w:tcPr>
            <w:tcW w:w="4251" w:type="dxa"/>
            <w:shd w:val="clear" w:color="auto" w:fill="auto"/>
          </w:tcPr>
          <w:p w14:paraId="64325531" w14:textId="77777777" w:rsidR="00E1587A" w:rsidRPr="00E1587A" w:rsidRDefault="00E1587A" w:rsidP="00E1587A">
            <w:pPr>
              <w:jc w:val="both"/>
              <w:rPr>
                <w:rFonts w:eastAsia="SimSun"/>
                <w:color w:val="000000"/>
                <w:szCs w:val="24"/>
              </w:rPr>
            </w:pPr>
            <w:r w:rsidRPr="00E1587A">
              <w:rPr>
                <w:rFonts w:eastAsia="SimSun"/>
                <w:color w:val="000000"/>
                <w:szCs w:val="24"/>
              </w:rPr>
              <w:br w:type="page"/>
              <w:t>APPROVED</w:t>
            </w:r>
          </w:p>
          <w:p w14:paraId="79FB1BDA" w14:textId="2C8F42E1" w:rsidR="00E1587A" w:rsidRPr="00E1587A" w:rsidRDefault="0098455D" w:rsidP="00E1587A">
            <w:pPr>
              <w:jc w:val="both"/>
              <w:rPr>
                <w:rFonts w:eastAsia="SimSun"/>
                <w:color w:val="000000"/>
                <w:szCs w:val="24"/>
              </w:rPr>
            </w:pPr>
            <w:r>
              <w:rPr>
                <w:szCs w:val="24"/>
              </w:rPr>
              <w:t xml:space="preserve">By order </w:t>
            </w:r>
            <w:r w:rsidR="00E1587A" w:rsidRPr="00E1587A">
              <w:rPr>
                <w:szCs w:val="24"/>
              </w:rPr>
              <w:t xml:space="preserve">No. </w:t>
            </w:r>
            <w:r w:rsidR="003F3026">
              <w:rPr>
                <w:szCs w:val="24"/>
              </w:rPr>
              <w:t xml:space="preserve">10.8-837 </w:t>
            </w:r>
            <w:proofErr w:type="spellStart"/>
            <w:r>
              <w:rPr>
                <w:szCs w:val="24"/>
              </w:rPr>
              <w:t>of</w:t>
            </w:r>
            <w:proofErr w:type="spellEnd"/>
            <w:r>
              <w:rPr>
                <w:szCs w:val="24"/>
              </w:rPr>
              <w:t xml:space="preserve"> </w:t>
            </w:r>
            <w:proofErr w:type="spellStart"/>
            <w:r>
              <w:rPr>
                <w:szCs w:val="24"/>
              </w:rPr>
              <w:t>the</w:t>
            </w:r>
            <w:proofErr w:type="spellEnd"/>
            <w:r>
              <w:rPr>
                <w:szCs w:val="24"/>
              </w:rPr>
              <w:t xml:space="preserve"> </w:t>
            </w:r>
            <w:proofErr w:type="spellStart"/>
            <w:r>
              <w:rPr>
                <w:szCs w:val="24"/>
              </w:rPr>
              <w:t>Rector</w:t>
            </w:r>
            <w:proofErr w:type="spellEnd"/>
            <w:r w:rsidR="00E1587A" w:rsidRPr="00E1587A">
              <w:rPr>
                <w:szCs w:val="24"/>
              </w:rPr>
              <w:t xml:space="preserve"> </w:t>
            </w:r>
            <w:proofErr w:type="spellStart"/>
            <w:r w:rsidR="00E1587A" w:rsidRPr="00E1587A">
              <w:rPr>
                <w:szCs w:val="24"/>
              </w:rPr>
              <w:t>of</w:t>
            </w:r>
            <w:proofErr w:type="spellEnd"/>
            <w:r w:rsidR="00E1587A" w:rsidRPr="00E1587A">
              <w:rPr>
                <w:szCs w:val="24"/>
              </w:rPr>
              <w:t xml:space="preserve"> Vilnius Gediminas </w:t>
            </w:r>
            <w:proofErr w:type="spellStart"/>
            <w:r w:rsidR="00E1587A" w:rsidRPr="00E1587A">
              <w:rPr>
                <w:szCs w:val="24"/>
              </w:rPr>
              <w:t>Technical</w:t>
            </w:r>
            <w:proofErr w:type="spellEnd"/>
            <w:r w:rsidR="00E1587A" w:rsidRPr="00E1587A">
              <w:rPr>
                <w:szCs w:val="24"/>
              </w:rPr>
              <w:t xml:space="preserve"> University </w:t>
            </w:r>
            <w:proofErr w:type="spellStart"/>
            <w:r w:rsidR="00E1587A" w:rsidRPr="00E1587A">
              <w:rPr>
                <w:szCs w:val="24"/>
              </w:rPr>
              <w:t>on</w:t>
            </w:r>
            <w:proofErr w:type="spellEnd"/>
            <w:r w:rsidR="00E1587A" w:rsidRPr="00E1587A">
              <w:rPr>
                <w:szCs w:val="24"/>
              </w:rPr>
              <w:t xml:space="preserve"> </w:t>
            </w:r>
            <w:proofErr w:type="spellStart"/>
            <w:r w:rsidR="00BF00BC">
              <w:rPr>
                <w:szCs w:val="24"/>
              </w:rPr>
              <w:t>August</w:t>
            </w:r>
            <w:proofErr w:type="spellEnd"/>
            <w:r w:rsidR="00E1587A" w:rsidRPr="00E1587A">
              <w:rPr>
                <w:szCs w:val="24"/>
              </w:rPr>
              <w:t xml:space="preserve"> </w:t>
            </w:r>
            <w:r w:rsidR="003F3026">
              <w:rPr>
                <w:szCs w:val="24"/>
              </w:rPr>
              <w:t>25</w:t>
            </w:r>
            <w:r w:rsidR="00E1587A" w:rsidRPr="00E1587A">
              <w:rPr>
                <w:szCs w:val="24"/>
              </w:rPr>
              <w:t xml:space="preserve">, 2025 </w:t>
            </w:r>
          </w:p>
        </w:tc>
      </w:tr>
    </w:tbl>
    <w:p w14:paraId="527817B5" w14:textId="77777777" w:rsidR="00E1587A" w:rsidRPr="00E1587A" w:rsidRDefault="00E1587A" w:rsidP="00E1587A">
      <w:pPr>
        <w:ind w:right="-1"/>
        <w:jc w:val="center"/>
        <w:rPr>
          <w:b/>
          <w:szCs w:val="24"/>
        </w:rPr>
      </w:pPr>
    </w:p>
    <w:p w14:paraId="5C79E669" w14:textId="765AD2EE" w:rsidR="00FA623B" w:rsidRPr="00E1587A" w:rsidRDefault="00FA623B" w:rsidP="00E1587A">
      <w:pPr>
        <w:ind w:right="-1"/>
        <w:jc w:val="center"/>
        <w:rPr>
          <w:b/>
          <w:szCs w:val="24"/>
        </w:rPr>
      </w:pPr>
      <w:r w:rsidRPr="00E1587A">
        <w:rPr>
          <w:b/>
          <w:szCs w:val="24"/>
        </w:rPr>
        <w:t>EQUAL OPPORTUNITIES</w:t>
      </w:r>
      <w:r w:rsidR="00C35AF6" w:rsidRPr="00E1587A">
        <w:rPr>
          <w:b/>
          <w:szCs w:val="24"/>
        </w:rPr>
        <w:t xml:space="preserve">, </w:t>
      </w:r>
      <w:r w:rsidR="000820AC" w:rsidRPr="00E1587A">
        <w:rPr>
          <w:b/>
          <w:szCs w:val="24"/>
        </w:rPr>
        <w:t xml:space="preserve">VIOLENCE </w:t>
      </w:r>
      <w:r w:rsidR="00C35AF6" w:rsidRPr="00E1587A">
        <w:rPr>
          <w:b/>
          <w:szCs w:val="24"/>
        </w:rPr>
        <w:t xml:space="preserve">AND </w:t>
      </w:r>
      <w:r w:rsidR="000820AC" w:rsidRPr="00E1587A">
        <w:rPr>
          <w:b/>
          <w:szCs w:val="24"/>
        </w:rPr>
        <w:t xml:space="preserve">HARASSMENT PREVENTION </w:t>
      </w:r>
      <w:r w:rsidRPr="00E1587A">
        <w:rPr>
          <w:b/>
          <w:szCs w:val="24"/>
        </w:rPr>
        <w:t>POLICY</w:t>
      </w:r>
    </w:p>
    <w:p w14:paraId="4B892628" w14:textId="77777777" w:rsidR="00FA623B" w:rsidRPr="00E1587A" w:rsidRDefault="00FA623B" w:rsidP="00E1587A">
      <w:pPr>
        <w:spacing w:before="120"/>
        <w:jc w:val="center"/>
        <w:rPr>
          <w:b/>
          <w:szCs w:val="24"/>
        </w:rPr>
      </w:pPr>
      <w:r w:rsidRPr="00E1587A">
        <w:rPr>
          <w:b/>
          <w:szCs w:val="24"/>
        </w:rPr>
        <w:t>CHAPTER I</w:t>
      </w:r>
    </w:p>
    <w:p w14:paraId="6789A877" w14:textId="77777777" w:rsidR="00FA623B" w:rsidRPr="00E1587A" w:rsidRDefault="00FA623B" w:rsidP="00E1587A">
      <w:pPr>
        <w:spacing w:after="120"/>
        <w:jc w:val="center"/>
        <w:rPr>
          <w:b/>
          <w:szCs w:val="24"/>
        </w:rPr>
      </w:pPr>
      <w:r w:rsidRPr="00E1587A">
        <w:rPr>
          <w:b/>
          <w:szCs w:val="24"/>
        </w:rPr>
        <w:t>GENERAL PROVISIONS</w:t>
      </w:r>
    </w:p>
    <w:p w14:paraId="2710D890" w14:textId="715F09E6" w:rsidR="00FA623B" w:rsidRPr="00E1587A" w:rsidRDefault="00FA623B" w:rsidP="00E1587A">
      <w:pPr>
        <w:pStyle w:val="ListParagraph"/>
        <w:numPr>
          <w:ilvl w:val="0"/>
          <w:numId w:val="1"/>
        </w:numPr>
        <w:tabs>
          <w:tab w:val="left" w:pos="993"/>
        </w:tabs>
        <w:ind w:left="0" w:right="-1" w:firstLine="709"/>
        <w:jc w:val="both"/>
        <w:rPr>
          <w:szCs w:val="24"/>
        </w:rPr>
      </w:pPr>
      <w:r w:rsidRPr="00E1587A">
        <w:rPr>
          <w:szCs w:val="24"/>
        </w:rPr>
        <w:t xml:space="preserve">The Equal </w:t>
      </w:r>
      <w:r w:rsidR="00C35AF6" w:rsidRPr="00E1587A">
        <w:rPr>
          <w:szCs w:val="24"/>
        </w:rPr>
        <w:t xml:space="preserve">Opportunities, </w:t>
      </w:r>
      <w:r w:rsidR="000820AC" w:rsidRPr="00E1587A">
        <w:rPr>
          <w:szCs w:val="24"/>
        </w:rPr>
        <w:t xml:space="preserve">Violence </w:t>
      </w:r>
      <w:r w:rsidR="00C35AF6" w:rsidRPr="00E1587A">
        <w:rPr>
          <w:szCs w:val="24"/>
        </w:rPr>
        <w:t xml:space="preserve">and </w:t>
      </w:r>
      <w:r w:rsidR="000820AC" w:rsidRPr="00E1587A">
        <w:rPr>
          <w:szCs w:val="24"/>
        </w:rPr>
        <w:t xml:space="preserve">Harassment Prevention </w:t>
      </w:r>
      <w:r w:rsidRPr="00E1587A">
        <w:rPr>
          <w:szCs w:val="24"/>
        </w:rPr>
        <w:t xml:space="preserve">Policy (hereinafter referred to as the Policy) </w:t>
      </w:r>
      <w:r w:rsidR="004A5A59" w:rsidRPr="00E1587A">
        <w:rPr>
          <w:szCs w:val="24"/>
        </w:rPr>
        <w:t xml:space="preserve">establishes the principles </w:t>
      </w:r>
      <w:r w:rsidR="00D076D3" w:rsidRPr="00E1587A">
        <w:rPr>
          <w:szCs w:val="24"/>
        </w:rPr>
        <w:t xml:space="preserve">of non-discrimination </w:t>
      </w:r>
      <w:r w:rsidR="00C35AF6" w:rsidRPr="00E1587A">
        <w:rPr>
          <w:szCs w:val="24"/>
        </w:rPr>
        <w:t xml:space="preserve">and </w:t>
      </w:r>
      <w:r w:rsidR="004A5A59" w:rsidRPr="00E1587A">
        <w:rPr>
          <w:szCs w:val="24"/>
        </w:rPr>
        <w:t>equal opportunities applied by</w:t>
      </w:r>
      <w:r w:rsidR="00C35AF6" w:rsidRPr="00E1587A">
        <w:rPr>
          <w:szCs w:val="24"/>
        </w:rPr>
        <w:t xml:space="preserve"> Vilnius Gediminas Technical University (hereinafter referred to as VILNIUS TECH), measures for the prevention of violence and harassment</w:t>
      </w:r>
      <w:r w:rsidR="000820AC" w:rsidRPr="00E1587A">
        <w:rPr>
          <w:szCs w:val="24"/>
        </w:rPr>
        <w:t>,</w:t>
      </w:r>
      <w:r w:rsidR="000C2C87" w:rsidRPr="00E1587A">
        <w:rPr>
          <w:szCs w:val="24"/>
        </w:rPr>
        <w:t xml:space="preserve"> and </w:t>
      </w:r>
      <w:r w:rsidR="004A5A59" w:rsidRPr="00E1587A">
        <w:rPr>
          <w:szCs w:val="24"/>
        </w:rPr>
        <w:t>the procedure for their implementation</w:t>
      </w:r>
      <w:r w:rsidR="000820AC" w:rsidRPr="00E1587A">
        <w:rPr>
          <w:szCs w:val="24"/>
        </w:rPr>
        <w:t xml:space="preserve">, </w:t>
      </w:r>
      <w:r w:rsidR="00C35AF6" w:rsidRPr="00E1587A">
        <w:rPr>
          <w:szCs w:val="24"/>
        </w:rPr>
        <w:t xml:space="preserve">with a view to </w:t>
      </w:r>
      <w:r w:rsidR="000820AC" w:rsidRPr="00E1587A">
        <w:rPr>
          <w:szCs w:val="24"/>
        </w:rPr>
        <w:t xml:space="preserve">protecting </w:t>
      </w:r>
      <w:r w:rsidR="00234197" w:rsidRPr="00E1587A">
        <w:rPr>
          <w:szCs w:val="24"/>
        </w:rPr>
        <w:t xml:space="preserve">members of the VILNIUS TECH community from </w:t>
      </w:r>
      <w:r w:rsidR="00C35AF6" w:rsidRPr="00E1587A">
        <w:rPr>
          <w:szCs w:val="24"/>
        </w:rPr>
        <w:t xml:space="preserve">possible discrimination, </w:t>
      </w:r>
      <w:r w:rsidR="00234197" w:rsidRPr="00E1587A">
        <w:rPr>
          <w:szCs w:val="24"/>
        </w:rPr>
        <w:t>violence and harassment.</w:t>
      </w:r>
    </w:p>
    <w:p w14:paraId="4C50E567" w14:textId="77777777" w:rsidR="005F39CE" w:rsidRPr="00E1587A" w:rsidRDefault="00FA623B" w:rsidP="00E1587A">
      <w:pPr>
        <w:pStyle w:val="ListParagraph"/>
        <w:numPr>
          <w:ilvl w:val="0"/>
          <w:numId w:val="1"/>
        </w:numPr>
        <w:tabs>
          <w:tab w:val="left" w:pos="993"/>
        </w:tabs>
        <w:ind w:left="0" w:right="-1" w:firstLine="709"/>
        <w:jc w:val="both"/>
        <w:rPr>
          <w:szCs w:val="24"/>
        </w:rPr>
      </w:pPr>
      <w:r w:rsidRPr="00E1587A">
        <w:rPr>
          <w:szCs w:val="24"/>
        </w:rPr>
        <w:t xml:space="preserve">Policy </w:t>
      </w:r>
      <w:r w:rsidR="005F39CE" w:rsidRPr="00E1587A">
        <w:rPr>
          <w:szCs w:val="24"/>
        </w:rPr>
        <w:t>objectives:</w:t>
      </w:r>
    </w:p>
    <w:p w14:paraId="567D7922" w14:textId="2A714CAD" w:rsidR="00DC43ED" w:rsidRPr="00E1587A" w:rsidRDefault="00256B88" w:rsidP="00E1587A">
      <w:pPr>
        <w:tabs>
          <w:tab w:val="left" w:pos="851"/>
        </w:tabs>
        <w:ind w:right="-1" w:firstLine="709"/>
        <w:jc w:val="both"/>
        <w:rPr>
          <w:szCs w:val="24"/>
          <w:shd w:val="clear" w:color="auto" w:fill="FFFFFF"/>
        </w:rPr>
      </w:pPr>
      <w:r w:rsidRPr="00E1587A">
        <w:rPr>
          <w:szCs w:val="24"/>
        </w:rPr>
        <w:t xml:space="preserve">2.1. </w:t>
      </w:r>
      <w:r w:rsidR="004A5A59" w:rsidRPr="00E1587A">
        <w:rPr>
          <w:szCs w:val="24"/>
        </w:rPr>
        <w:t xml:space="preserve">to ensure equal opportunities for all members of the </w:t>
      </w:r>
      <w:r w:rsidR="00764299" w:rsidRPr="00E1587A">
        <w:rPr>
          <w:szCs w:val="24"/>
        </w:rPr>
        <w:t xml:space="preserve">VILNIUS TECH </w:t>
      </w:r>
      <w:r w:rsidR="004A5A59" w:rsidRPr="00E1587A">
        <w:rPr>
          <w:szCs w:val="24"/>
        </w:rPr>
        <w:t xml:space="preserve">community </w:t>
      </w:r>
      <w:r w:rsidR="009D506C" w:rsidRPr="00E1587A">
        <w:rPr>
          <w:szCs w:val="24"/>
        </w:rPr>
        <w:t>and applicants for employment</w:t>
      </w:r>
      <w:r w:rsidR="00C35AF6" w:rsidRPr="00E1587A">
        <w:rPr>
          <w:szCs w:val="24"/>
        </w:rPr>
        <w:t xml:space="preserve">, as well as </w:t>
      </w:r>
      <w:r w:rsidR="009D506C" w:rsidRPr="00E1587A">
        <w:rPr>
          <w:szCs w:val="24"/>
        </w:rPr>
        <w:t xml:space="preserve">persons </w:t>
      </w:r>
      <w:r w:rsidR="00C35AF6" w:rsidRPr="00E1587A">
        <w:rPr>
          <w:szCs w:val="24"/>
        </w:rPr>
        <w:t>or groups of persons applying to study at VILNIUS TECH</w:t>
      </w:r>
      <w:r w:rsidR="009D506C" w:rsidRPr="00E1587A">
        <w:rPr>
          <w:szCs w:val="24"/>
          <w:shd w:val="clear" w:color="auto" w:fill="FFFFFF"/>
        </w:rPr>
        <w:t xml:space="preserve">, regardless of gender, race, nationality, language, origin, social status, </w:t>
      </w:r>
      <w:r w:rsidR="005F39CE" w:rsidRPr="00E1587A">
        <w:rPr>
          <w:szCs w:val="24"/>
          <w:shd w:val="clear" w:color="auto" w:fill="FFFFFF"/>
        </w:rPr>
        <w:t xml:space="preserve">position, </w:t>
      </w:r>
      <w:r w:rsidR="009D506C" w:rsidRPr="00E1587A">
        <w:rPr>
          <w:szCs w:val="24"/>
          <w:shd w:val="clear" w:color="auto" w:fill="FFFFFF"/>
        </w:rPr>
        <w:t xml:space="preserve">faith, beliefs </w:t>
      </w:r>
      <w:proofErr w:type="spellStart"/>
      <w:r w:rsidR="009D506C" w:rsidRPr="00E1587A">
        <w:rPr>
          <w:szCs w:val="24"/>
          <w:shd w:val="clear" w:color="auto" w:fill="FFFFFF"/>
        </w:rPr>
        <w:t>or</w:t>
      </w:r>
      <w:proofErr w:type="spellEnd"/>
      <w:r w:rsidR="009D506C" w:rsidRPr="00E1587A">
        <w:rPr>
          <w:szCs w:val="24"/>
          <w:shd w:val="clear" w:color="auto" w:fill="FFFFFF"/>
        </w:rPr>
        <w:t xml:space="preserve"> </w:t>
      </w:r>
      <w:proofErr w:type="spellStart"/>
      <w:r w:rsidR="009D506C" w:rsidRPr="00E1587A">
        <w:rPr>
          <w:szCs w:val="24"/>
          <w:shd w:val="clear" w:color="auto" w:fill="FFFFFF"/>
        </w:rPr>
        <w:t>views</w:t>
      </w:r>
      <w:proofErr w:type="spellEnd"/>
      <w:r w:rsidR="009D506C" w:rsidRPr="00E1587A">
        <w:rPr>
          <w:szCs w:val="24"/>
          <w:shd w:val="clear" w:color="auto" w:fill="FFFFFF"/>
        </w:rPr>
        <w:t xml:space="preserve">, </w:t>
      </w:r>
      <w:proofErr w:type="spellStart"/>
      <w:r w:rsidR="009D506C" w:rsidRPr="00E1587A">
        <w:rPr>
          <w:szCs w:val="24"/>
          <w:shd w:val="clear" w:color="auto" w:fill="FFFFFF"/>
        </w:rPr>
        <w:t>age</w:t>
      </w:r>
      <w:proofErr w:type="spellEnd"/>
      <w:r w:rsidR="009D506C" w:rsidRPr="00E1587A">
        <w:rPr>
          <w:szCs w:val="24"/>
          <w:shd w:val="clear" w:color="auto" w:fill="FFFFFF"/>
        </w:rPr>
        <w:t xml:space="preserve">, </w:t>
      </w:r>
      <w:proofErr w:type="spellStart"/>
      <w:r w:rsidR="009D506C" w:rsidRPr="00E1587A">
        <w:rPr>
          <w:szCs w:val="24"/>
          <w:shd w:val="clear" w:color="auto" w:fill="FFFFFF"/>
        </w:rPr>
        <w:t>sexual</w:t>
      </w:r>
      <w:proofErr w:type="spellEnd"/>
      <w:r w:rsidR="009D506C" w:rsidRPr="00E1587A">
        <w:rPr>
          <w:szCs w:val="24"/>
          <w:shd w:val="clear" w:color="auto" w:fill="FFFFFF"/>
        </w:rPr>
        <w:t xml:space="preserve"> </w:t>
      </w:r>
      <w:proofErr w:type="spellStart"/>
      <w:r w:rsidR="009D506C" w:rsidRPr="00E1587A">
        <w:rPr>
          <w:szCs w:val="24"/>
          <w:shd w:val="clear" w:color="auto" w:fill="FFFFFF"/>
        </w:rPr>
        <w:t>orientation</w:t>
      </w:r>
      <w:proofErr w:type="spellEnd"/>
      <w:r w:rsidR="009D506C" w:rsidRPr="00E1587A">
        <w:rPr>
          <w:szCs w:val="24"/>
          <w:shd w:val="clear" w:color="auto" w:fill="FFFFFF"/>
        </w:rPr>
        <w:t xml:space="preserve">, </w:t>
      </w:r>
      <w:proofErr w:type="spellStart"/>
      <w:r w:rsidR="009D506C" w:rsidRPr="00E1587A">
        <w:rPr>
          <w:szCs w:val="24"/>
          <w:shd w:val="clear" w:color="auto" w:fill="FFFFFF"/>
        </w:rPr>
        <w:t>disability</w:t>
      </w:r>
      <w:proofErr w:type="spellEnd"/>
      <w:r w:rsidR="009D506C" w:rsidRPr="00E1587A">
        <w:rPr>
          <w:szCs w:val="24"/>
          <w:shd w:val="clear" w:color="auto" w:fill="FFFFFF"/>
        </w:rPr>
        <w:t xml:space="preserve">, </w:t>
      </w:r>
      <w:proofErr w:type="spellStart"/>
      <w:r w:rsidR="009D506C" w:rsidRPr="00E1587A">
        <w:rPr>
          <w:szCs w:val="24"/>
          <w:shd w:val="clear" w:color="auto" w:fill="FFFFFF"/>
        </w:rPr>
        <w:t>ethnicity</w:t>
      </w:r>
      <w:proofErr w:type="spellEnd"/>
      <w:r w:rsidR="009D506C" w:rsidRPr="00E1587A">
        <w:rPr>
          <w:szCs w:val="24"/>
          <w:shd w:val="clear" w:color="auto" w:fill="FFFFFF"/>
        </w:rPr>
        <w:t xml:space="preserve">, </w:t>
      </w:r>
      <w:proofErr w:type="spellStart"/>
      <w:r w:rsidR="009D506C" w:rsidRPr="00E1587A">
        <w:rPr>
          <w:szCs w:val="24"/>
          <w:shd w:val="clear" w:color="auto" w:fill="FFFFFF"/>
        </w:rPr>
        <w:t>religion</w:t>
      </w:r>
      <w:proofErr w:type="spellEnd"/>
      <w:r w:rsidR="009D506C" w:rsidRPr="00E1587A">
        <w:rPr>
          <w:szCs w:val="24"/>
          <w:shd w:val="clear" w:color="auto" w:fill="FFFFFF"/>
        </w:rPr>
        <w:t xml:space="preserve"> </w:t>
      </w:r>
      <w:proofErr w:type="spellStart"/>
      <w:r w:rsidR="009D506C" w:rsidRPr="00E1587A">
        <w:rPr>
          <w:szCs w:val="24"/>
          <w:shd w:val="clear" w:color="auto" w:fill="FFFFFF"/>
        </w:rPr>
        <w:t>or</w:t>
      </w:r>
      <w:proofErr w:type="spellEnd"/>
      <w:r w:rsidR="009D506C" w:rsidRPr="00E1587A">
        <w:rPr>
          <w:szCs w:val="24"/>
          <w:shd w:val="clear" w:color="auto" w:fill="FFFFFF"/>
        </w:rPr>
        <w:t xml:space="preserve"> </w:t>
      </w:r>
      <w:proofErr w:type="spellStart"/>
      <w:r w:rsidR="00B534F5">
        <w:rPr>
          <w:szCs w:val="24"/>
          <w:shd w:val="clear" w:color="auto" w:fill="FFFFFF"/>
        </w:rPr>
        <w:t>citizenship</w:t>
      </w:r>
      <w:proofErr w:type="spellEnd"/>
      <w:r w:rsidR="009D506C" w:rsidRPr="00E1587A">
        <w:rPr>
          <w:szCs w:val="24"/>
          <w:shd w:val="clear" w:color="auto" w:fill="FFFFFF"/>
        </w:rPr>
        <w:t xml:space="preserve"> </w:t>
      </w:r>
      <w:proofErr w:type="spellStart"/>
      <w:r w:rsidR="00D601DD" w:rsidRPr="00E1587A">
        <w:rPr>
          <w:szCs w:val="24"/>
          <w:shd w:val="clear" w:color="auto" w:fill="FFFFFF"/>
        </w:rPr>
        <w:t>in</w:t>
      </w:r>
      <w:proofErr w:type="spellEnd"/>
      <w:r w:rsidR="00D601DD" w:rsidRPr="00E1587A">
        <w:rPr>
          <w:szCs w:val="24"/>
          <w:shd w:val="clear" w:color="auto" w:fill="FFFFFF"/>
        </w:rPr>
        <w:t xml:space="preserve"> </w:t>
      </w:r>
      <w:proofErr w:type="spellStart"/>
      <w:r w:rsidR="00D601DD" w:rsidRPr="00E1587A">
        <w:rPr>
          <w:szCs w:val="24"/>
          <w:shd w:val="clear" w:color="auto" w:fill="FFFFFF"/>
        </w:rPr>
        <w:t>all</w:t>
      </w:r>
      <w:proofErr w:type="spellEnd"/>
      <w:r w:rsidR="00D601DD" w:rsidRPr="00E1587A">
        <w:rPr>
          <w:szCs w:val="24"/>
          <w:shd w:val="clear" w:color="auto" w:fill="FFFFFF"/>
        </w:rPr>
        <w:t xml:space="preserve"> </w:t>
      </w:r>
      <w:proofErr w:type="spellStart"/>
      <w:r w:rsidR="00D601DD" w:rsidRPr="00E1587A">
        <w:rPr>
          <w:szCs w:val="24"/>
          <w:shd w:val="clear" w:color="auto" w:fill="FFFFFF"/>
        </w:rPr>
        <w:t>areas</w:t>
      </w:r>
      <w:proofErr w:type="spellEnd"/>
      <w:r w:rsidR="00D601DD" w:rsidRPr="00E1587A">
        <w:rPr>
          <w:szCs w:val="24"/>
          <w:shd w:val="clear" w:color="auto" w:fill="FFFFFF"/>
        </w:rPr>
        <w:t xml:space="preserve"> </w:t>
      </w:r>
      <w:proofErr w:type="spellStart"/>
      <w:r w:rsidR="00D601DD" w:rsidRPr="00E1587A">
        <w:rPr>
          <w:szCs w:val="24"/>
          <w:shd w:val="clear" w:color="auto" w:fill="FFFFFF"/>
        </w:rPr>
        <w:t>of</w:t>
      </w:r>
      <w:proofErr w:type="spellEnd"/>
      <w:r w:rsidR="00D601DD" w:rsidRPr="00E1587A">
        <w:rPr>
          <w:szCs w:val="24"/>
          <w:shd w:val="clear" w:color="auto" w:fill="FFFFFF"/>
        </w:rPr>
        <w:t xml:space="preserve"> </w:t>
      </w:r>
      <w:r w:rsidR="00764299" w:rsidRPr="00E1587A">
        <w:rPr>
          <w:szCs w:val="24"/>
          <w:shd w:val="clear" w:color="auto" w:fill="FFFFFF"/>
        </w:rPr>
        <w:t xml:space="preserve">VILNIUS TECH's </w:t>
      </w:r>
      <w:r w:rsidR="00D601DD" w:rsidRPr="00E1587A">
        <w:rPr>
          <w:szCs w:val="24"/>
          <w:shd w:val="clear" w:color="auto" w:fill="FFFFFF"/>
        </w:rPr>
        <w:t>activities</w:t>
      </w:r>
      <w:r w:rsidR="00DC43ED" w:rsidRPr="00E1587A">
        <w:rPr>
          <w:szCs w:val="24"/>
          <w:shd w:val="clear" w:color="auto" w:fill="FFFFFF"/>
        </w:rPr>
        <w:t>;</w:t>
      </w:r>
    </w:p>
    <w:p w14:paraId="269CE997" w14:textId="1CE91B71" w:rsidR="00FA623B" w:rsidRPr="00E1587A" w:rsidRDefault="00256B88" w:rsidP="00E1587A">
      <w:pPr>
        <w:tabs>
          <w:tab w:val="left" w:pos="851"/>
        </w:tabs>
        <w:ind w:right="-1" w:firstLine="709"/>
        <w:jc w:val="both"/>
        <w:rPr>
          <w:szCs w:val="24"/>
        </w:rPr>
      </w:pPr>
      <w:r w:rsidRPr="00E1587A">
        <w:rPr>
          <w:szCs w:val="24"/>
          <w:shd w:val="clear" w:color="auto" w:fill="FFFFFF"/>
        </w:rPr>
        <w:t xml:space="preserve">2.2. </w:t>
      </w:r>
      <w:r w:rsidR="00DC43ED" w:rsidRPr="00E1587A">
        <w:rPr>
          <w:szCs w:val="24"/>
          <w:shd w:val="clear" w:color="auto" w:fill="FFFFFF"/>
        </w:rPr>
        <w:t xml:space="preserve">to ensure </w:t>
      </w:r>
      <w:r w:rsidR="00902D6F" w:rsidRPr="00E1587A">
        <w:rPr>
          <w:szCs w:val="24"/>
          <w:shd w:val="clear" w:color="auto" w:fill="FFFFFF"/>
        </w:rPr>
        <w:t>a safe working and study environment in which no person is subjected to hostile, unethical, humiliating</w:t>
      </w:r>
      <w:r w:rsidR="00523FA6" w:rsidRPr="00E1587A">
        <w:rPr>
          <w:szCs w:val="24"/>
          <w:shd w:val="clear" w:color="auto" w:fill="FFFFFF"/>
        </w:rPr>
        <w:t xml:space="preserve">, </w:t>
      </w:r>
      <w:r w:rsidR="00902D6F" w:rsidRPr="00E1587A">
        <w:rPr>
          <w:szCs w:val="24"/>
          <w:shd w:val="clear" w:color="auto" w:fill="FFFFFF"/>
        </w:rPr>
        <w:t xml:space="preserve">aggressive, abusive or offensive behaviour </w:t>
      </w:r>
      <w:r w:rsidR="00C35AF6" w:rsidRPr="00E1587A">
        <w:rPr>
          <w:szCs w:val="24"/>
          <w:shd w:val="clear" w:color="auto" w:fill="FFFFFF"/>
        </w:rPr>
        <w:t xml:space="preserve">that infringes </w:t>
      </w:r>
      <w:r w:rsidR="00C35AF6" w:rsidRPr="00E1587A">
        <w:rPr>
          <w:szCs w:val="24"/>
        </w:rPr>
        <w:t xml:space="preserve">on the honour and dignity </w:t>
      </w:r>
      <w:r w:rsidR="005F39CE" w:rsidRPr="00E1587A">
        <w:rPr>
          <w:szCs w:val="24"/>
        </w:rPr>
        <w:t xml:space="preserve">of a person </w:t>
      </w:r>
      <w:proofErr w:type="spellStart"/>
      <w:r w:rsidR="005F39CE" w:rsidRPr="00E1587A">
        <w:rPr>
          <w:szCs w:val="24"/>
        </w:rPr>
        <w:t>or</w:t>
      </w:r>
      <w:proofErr w:type="spellEnd"/>
      <w:r w:rsidR="005F39CE" w:rsidRPr="00E1587A">
        <w:rPr>
          <w:szCs w:val="24"/>
        </w:rPr>
        <w:t xml:space="preserve"> </w:t>
      </w:r>
      <w:proofErr w:type="spellStart"/>
      <w:r w:rsidR="00C35AF6" w:rsidRPr="00E1587A">
        <w:rPr>
          <w:szCs w:val="24"/>
        </w:rPr>
        <w:t>group</w:t>
      </w:r>
      <w:proofErr w:type="spellEnd"/>
      <w:r w:rsidR="00C35AF6" w:rsidRPr="00E1587A">
        <w:rPr>
          <w:szCs w:val="24"/>
        </w:rPr>
        <w:t xml:space="preserve"> </w:t>
      </w:r>
      <w:proofErr w:type="spellStart"/>
      <w:r w:rsidR="00C35AF6" w:rsidRPr="00E1587A">
        <w:rPr>
          <w:szCs w:val="24"/>
        </w:rPr>
        <w:t>of</w:t>
      </w:r>
      <w:proofErr w:type="spellEnd"/>
      <w:r w:rsidR="005F39CE" w:rsidRPr="00E1587A">
        <w:rPr>
          <w:szCs w:val="24"/>
        </w:rPr>
        <w:t xml:space="preserve"> </w:t>
      </w:r>
      <w:proofErr w:type="spellStart"/>
      <w:r w:rsidR="005F39CE" w:rsidRPr="00E1587A">
        <w:rPr>
          <w:szCs w:val="24"/>
        </w:rPr>
        <w:t>persons</w:t>
      </w:r>
      <w:proofErr w:type="spellEnd"/>
      <w:r w:rsidR="00C35AF6" w:rsidRPr="00E1587A">
        <w:rPr>
          <w:szCs w:val="24"/>
        </w:rPr>
        <w:t xml:space="preserve">, </w:t>
      </w:r>
      <w:proofErr w:type="spellStart"/>
      <w:r w:rsidR="00C35AF6" w:rsidRPr="00E1587A">
        <w:rPr>
          <w:szCs w:val="24"/>
        </w:rPr>
        <w:t>physical</w:t>
      </w:r>
      <w:proofErr w:type="spellEnd"/>
      <w:r w:rsidR="00C35AF6" w:rsidRPr="00E1587A">
        <w:rPr>
          <w:szCs w:val="24"/>
        </w:rPr>
        <w:t xml:space="preserve"> </w:t>
      </w:r>
      <w:proofErr w:type="spellStart"/>
      <w:r w:rsidR="00C35AF6" w:rsidRPr="00E1587A">
        <w:rPr>
          <w:szCs w:val="24"/>
        </w:rPr>
        <w:t>or</w:t>
      </w:r>
      <w:proofErr w:type="spellEnd"/>
      <w:r w:rsidR="00C35AF6" w:rsidRPr="00E1587A">
        <w:rPr>
          <w:szCs w:val="24"/>
        </w:rPr>
        <w:t xml:space="preserve"> </w:t>
      </w:r>
      <w:proofErr w:type="spellStart"/>
      <w:r w:rsidR="00C35AF6" w:rsidRPr="00E1587A">
        <w:rPr>
          <w:szCs w:val="24"/>
        </w:rPr>
        <w:t>psychological</w:t>
      </w:r>
      <w:proofErr w:type="spellEnd"/>
      <w:r w:rsidR="00C35AF6" w:rsidRPr="00E1587A">
        <w:rPr>
          <w:szCs w:val="24"/>
        </w:rPr>
        <w:t xml:space="preserve"> </w:t>
      </w:r>
      <w:proofErr w:type="spellStart"/>
      <w:r w:rsidR="00C35AF6" w:rsidRPr="00E1587A">
        <w:rPr>
          <w:szCs w:val="24"/>
        </w:rPr>
        <w:t>integrity</w:t>
      </w:r>
      <w:proofErr w:type="spellEnd"/>
      <w:r w:rsidR="005F39CE" w:rsidRPr="00E1587A">
        <w:rPr>
          <w:szCs w:val="24"/>
        </w:rPr>
        <w:t xml:space="preserve">, </w:t>
      </w:r>
      <w:proofErr w:type="spellStart"/>
      <w:r w:rsidR="005F39CE" w:rsidRPr="00E1587A">
        <w:rPr>
          <w:szCs w:val="24"/>
        </w:rPr>
        <w:t>or</w:t>
      </w:r>
      <w:proofErr w:type="spellEnd"/>
      <w:r w:rsidR="005F39CE" w:rsidRPr="00E1587A">
        <w:rPr>
          <w:szCs w:val="24"/>
        </w:rPr>
        <w:t xml:space="preserve"> </w:t>
      </w:r>
      <w:proofErr w:type="spellStart"/>
      <w:r w:rsidR="00B534F5">
        <w:rPr>
          <w:szCs w:val="24"/>
        </w:rPr>
        <w:t>that</w:t>
      </w:r>
      <w:proofErr w:type="spellEnd"/>
      <w:r w:rsidR="00C35AF6" w:rsidRPr="00E1587A">
        <w:rPr>
          <w:szCs w:val="24"/>
        </w:rPr>
        <w:t xml:space="preserve"> </w:t>
      </w:r>
      <w:proofErr w:type="spellStart"/>
      <w:r w:rsidR="00C35AF6" w:rsidRPr="00E1587A">
        <w:rPr>
          <w:szCs w:val="24"/>
        </w:rPr>
        <w:t>seek</w:t>
      </w:r>
      <w:proofErr w:type="spellEnd"/>
      <w:r w:rsidR="00C35AF6" w:rsidRPr="00E1587A">
        <w:rPr>
          <w:szCs w:val="24"/>
        </w:rPr>
        <w:t xml:space="preserve"> to </w:t>
      </w:r>
      <w:proofErr w:type="spellStart"/>
      <w:r w:rsidR="00C35AF6" w:rsidRPr="00E1587A">
        <w:rPr>
          <w:szCs w:val="24"/>
        </w:rPr>
        <w:t>intimidate</w:t>
      </w:r>
      <w:proofErr w:type="spellEnd"/>
      <w:r w:rsidR="00C35AF6" w:rsidRPr="00E1587A">
        <w:rPr>
          <w:szCs w:val="24"/>
        </w:rPr>
        <w:t xml:space="preserve">, </w:t>
      </w:r>
      <w:proofErr w:type="spellStart"/>
      <w:r w:rsidR="00C35AF6" w:rsidRPr="00E1587A">
        <w:rPr>
          <w:szCs w:val="24"/>
        </w:rPr>
        <w:t>belittle</w:t>
      </w:r>
      <w:proofErr w:type="spellEnd"/>
      <w:r w:rsidR="00C35AF6" w:rsidRPr="00E1587A">
        <w:rPr>
          <w:szCs w:val="24"/>
        </w:rPr>
        <w:t xml:space="preserve"> </w:t>
      </w:r>
      <w:proofErr w:type="spellStart"/>
      <w:r w:rsidR="00C35AF6" w:rsidRPr="00E1587A">
        <w:rPr>
          <w:szCs w:val="24"/>
        </w:rPr>
        <w:t>or</w:t>
      </w:r>
      <w:proofErr w:type="spellEnd"/>
      <w:r w:rsidR="00C35AF6" w:rsidRPr="00E1587A">
        <w:rPr>
          <w:szCs w:val="24"/>
        </w:rPr>
        <w:t xml:space="preserve"> </w:t>
      </w:r>
      <w:proofErr w:type="spellStart"/>
      <w:r w:rsidR="00C35AF6" w:rsidRPr="00E1587A">
        <w:rPr>
          <w:szCs w:val="24"/>
        </w:rPr>
        <w:t>push</w:t>
      </w:r>
      <w:proofErr w:type="spellEnd"/>
      <w:r w:rsidR="00C35AF6" w:rsidRPr="00E1587A">
        <w:rPr>
          <w:szCs w:val="24"/>
        </w:rPr>
        <w:t xml:space="preserve"> </w:t>
      </w:r>
      <w:r w:rsidR="005F39CE" w:rsidRPr="00E1587A">
        <w:rPr>
          <w:szCs w:val="24"/>
        </w:rPr>
        <w:t xml:space="preserve">a person or </w:t>
      </w:r>
      <w:r w:rsidR="00C35AF6" w:rsidRPr="00E1587A">
        <w:rPr>
          <w:szCs w:val="24"/>
        </w:rPr>
        <w:t xml:space="preserve">group </w:t>
      </w:r>
      <w:r w:rsidR="005F39CE" w:rsidRPr="00E1587A">
        <w:rPr>
          <w:szCs w:val="24"/>
        </w:rPr>
        <w:t xml:space="preserve">of persons </w:t>
      </w:r>
      <w:r w:rsidR="00C35AF6" w:rsidRPr="00E1587A">
        <w:rPr>
          <w:szCs w:val="24"/>
        </w:rPr>
        <w:t>into a defenceless and helpless position</w:t>
      </w:r>
      <w:r w:rsidR="005F39CE" w:rsidRPr="00E1587A">
        <w:rPr>
          <w:szCs w:val="24"/>
        </w:rPr>
        <w:t>, alienate or even exclude them from the VILNIUS TECH community</w:t>
      </w:r>
      <w:r w:rsidR="00DC43ED" w:rsidRPr="00E1587A">
        <w:rPr>
          <w:szCs w:val="24"/>
        </w:rPr>
        <w:t>;</w:t>
      </w:r>
    </w:p>
    <w:p w14:paraId="6CBA1055" w14:textId="1F3D2ED7" w:rsidR="00DC43ED" w:rsidRPr="00E1587A" w:rsidRDefault="00256B88" w:rsidP="00E1587A">
      <w:pPr>
        <w:tabs>
          <w:tab w:val="left" w:pos="851"/>
        </w:tabs>
        <w:ind w:right="-1" w:firstLine="709"/>
        <w:jc w:val="both"/>
        <w:rPr>
          <w:szCs w:val="24"/>
          <w:shd w:val="clear" w:color="auto" w:fill="FFFFFF"/>
        </w:rPr>
      </w:pPr>
      <w:r w:rsidRPr="00E1587A">
        <w:rPr>
          <w:szCs w:val="24"/>
        </w:rPr>
        <w:t xml:space="preserve">2.3. </w:t>
      </w:r>
      <w:r w:rsidR="00DC43ED" w:rsidRPr="00E1587A">
        <w:rPr>
          <w:szCs w:val="24"/>
        </w:rPr>
        <w:t>to help the VILNIUS TECH community recognise cases of violence and harassment, possible forms of violence and harassment, to familiarise them with measures for the prevention of violence and harassment, the procedure for reporting and investigating violence and harassment, protection measures and assistance provided to persons who have reported violence and harassment and/or persons who have experienced violence and/or harassment, recommended models of behaviour at work (work ethics) and other information related to the prevention of violence and harassment.</w:t>
      </w:r>
    </w:p>
    <w:p w14:paraId="39117BD9" w14:textId="77777777" w:rsidR="00FA623B" w:rsidRPr="00E1587A" w:rsidRDefault="0049747E" w:rsidP="00E1587A">
      <w:pPr>
        <w:pStyle w:val="ListParagraph"/>
        <w:numPr>
          <w:ilvl w:val="0"/>
          <w:numId w:val="1"/>
        </w:numPr>
        <w:tabs>
          <w:tab w:val="left" w:pos="993"/>
        </w:tabs>
        <w:ind w:left="0" w:right="-1" w:firstLine="709"/>
        <w:jc w:val="both"/>
        <w:rPr>
          <w:szCs w:val="24"/>
        </w:rPr>
      </w:pPr>
      <w:r w:rsidRPr="00E1587A">
        <w:rPr>
          <w:szCs w:val="24"/>
        </w:rPr>
        <w:t xml:space="preserve">The policy has been developed on the basis of </w:t>
      </w:r>
      <w:r w:rsidR="000C2C87" w:rsidRPr="00E1587A">
        <w:rPr>
          <w:szCs w:val="24"/>
        </w:rPr>
        <w:t xml:space="preserve">international human and civil rights documents applicable in the Republic of Lithuania, </w:t>
      </w:r>
      <w:r w:rsidR="00D601DD" w:rsidRPr="00E1587A">
        <w:rPr>
          <w:szCs w:val="24"/>
        </w:rPr>
        <w:t xml:space="preserve">the Labour Code of the Republic of Lithuania, the Law on Equal Opportunities </w:t>
      </w:r>
      <w:r w:rsidRPr="00E1587A">
        <w:rPr>
          <w:szCs w:val="24"/>
        </w:rPr>
        <w:t>of the Republic of Lithuania</w:t>
      </w:r>
      <w:r w:rsidR="00D601DD" w:rsidRPr="00E1587A">
        <w:rPr>
          <w:szCs w:val="24"/>
        </w:rPr>
        <w:t xml:space="preserve">, the Law on Equal Opportunities for Women and Men </w:t>
      </w:r>
      <w:r w:rsidRPr="00E1587A">
        <w:rPr>
          <w:szCs w:val="24"/>
        </w:rPr>
        <w:t xml:space="preserve">of the Republic of Lithuania </w:t>
      </w:r>
      <w:r w:rsidR="000C2C87" w:rsidRPr="00E1587A">
        <w:rPr>
          <w:szCs w:val="24"/>
        </w:rPr>
        <w:t>and other legal acts</w:t>
      </w:r>
      <w:r w:rsidR="00AB76B5" w:rsidRPr="00E1587A">
        <w:rPr>
          <w:szCs w:val="24"/>
        </w:rPr>
        <w:t>, the Personnel Policy of Vilnius Gediminas Technical University</w:t>
      </w:r>
      <w:r w:rsidR="00FA02C0" w:rsidRPr="00E1587A">
        <w:rPr>
          <w:szCs w:val="24"/>
        </w:rPr>
        <w:t>, and the Academic Code of Ethics of Vilnius Gediminas Technical University.</w:t>
      </w:r>
    </w:p>
    <w:p w14:paraId="6EC90E1E" w14:textId="77777777" w:rsidR="00FA623B" w:rsidRPr="00E1587A" w:rsidRDefault="00FA623B" w:rsidP="00E1587A">
      <w:pPr>
        <w:pStyle w:val="ListParagraph"/>
        <w:numPr>
          <w:ilvl w:val="0"/>
          <w:numId w:val="1"/>
        </w:numPr>
        <w:tabs>
          <w:tab w:val="left" w:pos="993"/>
        </w:tabs>
        <w:ind w:left="0" w:right="-1" w:firstLine="709"/>
        <w:jc w:val="both"/>
        <w:rPr>
          <w:szCs w:val="24"/>
        </w:rPr>
      </w:pPr>
      <w:r w:rsidRPr="00E1587A">
        <w:rPr>
          <w:szCs w:val="24"/>
        </w:rPr>
        <w:t>Key terms used in the policy:</w:t>
      </w:r>
    </w:p>
    <w:p w14:paraId="65C2C043" w14:textId="6CE77B9B" w:rsidR="00FA623B" w:rsidRPr="00E1587A" w:rsidRDefault="0049747E" w:rsidP="00E1587A">
      <w:pPr>
        <w:pStyle w:val="ListParagraph"/>
        <w:tabs>
          <w:tab w:val="left" w:pos="1134"/>
          <w:tab w:val="left" w:pos="1276"/>
        </w:tabs>
        <w:ind w:left="0" w:right="-1" w:firstLine="709"/>
        <w:jc w:val="both"/>
        <w:rPr>
          <w:szCs w:val="24"/>
        </w:rPr>
      </w:pPr>
      <w:r w:rsidRPr="00E1587A">
        <w:rPr>
          <w:szCs w:val="24"/>
        </w:rPr>
        <w:t>4</w:t>
      </w:r>
      <w:r w:rsidR="00FA623B" w:rsidRPr="00E1587A">
        <w:rPr>
          <w:szCs w:val="24"/>
        </w:rPr>
        <w:t>.1.</w:t>
      </w:r>
      <w:r w:rsidR="00FA623B" w:rsidRPr="00E1587A">
        <w:rPr>
          <w:szCs w:val="24"/>
        </w:rPr>
        <w:tab/>
      </w:r>
      <w:r w:rsidR="00884BEC" w:rsidRPr="00E1587A">
        <w:rPr>
          <w:b/>
          <w:szCs w:val="24"/>
        </w:rPr>
        <w:t xml:space="preserve">Discrimination </w:t>
      </w:r>
      <w:r w:rsidR="00884BEC" w:rsidRPr="00E1587A">
        <w:rPr>
          <w:szCs w:val="24"/>
        </w:rPr>
        <w:t>– direct and indirect discrimination, harassment, instruction to discriminate on the basis of gender, race, nationality, citizenship, language, origin, social status, faith, beliefs or views, age, sexual orientation, disability, ethnicity, or religion.</w:t>
      </w:r>
    </w:p>
    <w:p w14:paraId="4A3DB855" w14:textId="6F7809A9" w:rsidR="00FA623B" w:rsidRPr="00E1587A" w:rsidRDefault="0049747E" w:rsidP="00E1587A">
      <w:pPr>
        <w:pStyle w:val="ListParagraph"/>
        <w:tabs>
          <w:tab w:val="left" w:pos="1134"/>
        </w:tabs>
        <w:ind w:left="0" w:right="-1" w:firstLine="709"/>
        <w:jc w:val="both"/>
        <w:rPr>
          <w:szCs w:val="24"/>
        </w:rPr>
      </w:pPr>
      <w:r w:rsidRPr="00E1587A">
        <w:rPr>
          <w:szCs w:val="24"/>
        </w:rPr>
        <w:t>4</w:t>
      </w:r>
      <w:r w:rsidR="00FA623B" w:rsidRPr="00E1587A">
        <w:rPr>
          <w:szCs w:val="24"/>
        </w:rPr>
        <w:t>.</w:t>
      </w:r>
      <w:r w:rsidR="000E4EDE" w:rsidRPr="00E1587A">
        <w:rPr>
          <w:szCs w:val="24"/>
        </w:rPr>
        <w:t>2</w:t>
      </w:r>
      <w:r w:rsidR="00FA623B" w:rsidRPr="00E1587A">
        <w:rPr>
          <w:szCs w:val="24"/>
        </w:rPr>
        <w:t>.</w:t>
      </w:r>
      <w:r w:rsidR="00FA623B" w:rsidRPr="00E1587A">
        <w:rPr>
          <w:szCs w:val="24"/>
        </w:rPr>
        <w:tab/>
      </w:r>
      <w:r w:rsidR="00884BEC" w:rsidRPr="00E1587A">
        <w:rPr>
          <w:b/>
          <w:szCs w:val="24"/>
        </w:rPr>
        <w:t xml:space="preserve">Equal opportunities </w:t>
      </w:r>
      <w:r w:rsidR="00884BEC" w:rsidRPr="00E1587A">
        <w:rPr>
          <w:szCs w:val="24"/>
        </w:rPr>
        <w:t xml:space="preserve">– the implementation of human rights regardless of gender, race, nationality, citizenship, language, origin, social status, religion, </w:t>
      </w:r>
      <w:proofErr w:type="spellStart"/>
      <w:r w:rsidR="00884BEC" w:rsidRPr="00E1587A">
        <w:rPr>
          <w:szCs w:val="24"/>
        </w:rPr>
        <w:t>beliefs</w:t>
      </w:r>
      <w:proofErr w:type="spellEnd"/>
      <w:r w:rsidR="00884BEC" w:rsidRPr="00E1587A">
        <w:rPr>
          <w:szCs w:val="24"/>
        </w:rPr>
        <w:t xml:space="preserve"> </w:t>
      </w:r>
      <w:proofErr w:type="spellStart"/>
      <w:r w:rsidR="00884BEC" w:rsidRPr="00E1587A">
        <w:rPr>
          <w:szCs w:val="24"/>
        </w:rPr>
        <w:t>or</w:t>
      </w:r>
      <w:proofErr w:type="spellEnd"/>
      <w:r w:rsidR="00884BEC" w:rsidRPr="00E1587A">
        <w:rPr>
          <w:szCs w:val="24"/>
        </w:rPr>
        <w:t xml:space="preserve"> </w:t>
      </w:r>
      <w:proofErr w:type="spellStart"/>
      <w:r w:rsidR="00884BEC" w:rsidRPr="00E1587A">
        <w:rPr>
          <w:szCs w:val="24"/>
        </w:rPr>
        <w:t>views</w:t>
      </w:r>
      <w:proofErr w:type="spellEnd"/>
      <w:r w:rsidR="00884BEC" w:rsidRPr="00E1587A">
        <w:rPr>
          <w:szCs w:val="24"/>
        </w:rPr>
        <w:t xml:space="preserve">, </w:t>
      </w:r>
      <w:proofErr w:type="spellStart"/>
      <w:r w:rsidR="00884BEC" w:rsidRPr="00E1587A">
        <w:rPr>
          <w:szCs w:val="24"/>
        </w:rPr>
        <w:t>age</w:t>
      </w:r>
      <w:proofErr w:type="spellEnd"/>
      <w:r w:rsidR="00884BEC" w:rsidRPr="00E1587A">
        <w:rPr>
          <w:szCs w:val="24"/>
        </w:rPr>
        <w:t xml:space="preserve">, </w:t>
      </w:r>
      <w:proofErr w:type="spellStart"/>
      <w:r w:rsidR="00884BEC" w:rsidRPr="00E1587A">
        <w:rPr>
          <w:szCs w:val="24"/>
        </w:rPr>
        <w:t>sexual</w:t>
      </w:r>
      <w:proofErr w:type="spellEnd"/>
      <w:r w:rsidR="00884BEC" w:rsidRPr="00E1587A">
        <w:rPr>
          <w:szCs w:val="24"/>
        </w:rPr>
        <w:t xml:space="preserve"> </w:t>
      </w:r>
      <w:proofErr w:type="spellStart"/>
      <w:r w:rsidR="00884BEC" w:rsidRPr="00E1587A">
        <w:rPr>
          <w:szCs w:val="24"/>
        </w:rPr>
        <w:t>orientation</w:t>
      </w:r>
      <w:proofErr w:type="spellEnd"/>
      <w:r w:rsidR="00884BEC" w:rsidRPr="00E1587A">
        <w:rPr>
          <w:szCs w:val="24"/>
        </w:rPr>
        <w:t xml:space="preserve">, </w:t>
      </w:r>
      <w:proofErr w:type="spellStart"/>
      <w:r w:rsidR="00884BEC" w:rsidRPr="00E1587A">
        <w:rPr>
          <w:szCs w:val="24"/>
        </w:rPr>
        <w:t>disability</w:t>
      </w:r>
      <w:proofErr w:type="spellEnd"/>
      <w:r w:rsidR="00884BEC" w:rsidRPr="00E1587A">
        <w:rPr>
          <w:szCs w:val="24"/>
        </w:rPr>
        <w:t xml:space="preserve">, </w:t>
      </w:r>
      <w:proofErr w:type="spellStart"/>
      <w:r w:rsidR="00884BEC" w:rsidRPr="00E1587A">
        <w:rPr>
          <w:szCs w:val="24"/>
        </w:rPr>
        <w:t>ethnicity</w:t>
      </w:r>
      <w:proofErr w:type="spellEnd"/>
      <w:r w:rsidR="00884BEC" w:rsidRPr="00E1587A">
        <w:rPr>
          <w:szCs w:val="24"/>
        </w:rPr>
        <w:t xml:space="preserve"> </w:t>
      </w:r>
      <w:proofErr w:type="spellStart"/>
      <w:r w:rsidR="00884BEC" w:rsidRPr="00E1587A">
        <w:rPr>
          <w:szCs w:val="24"/>
        </w:rPr>
        <w:t>or</w:t>
      </w:r>
      <w:proofErr w:type="spellEnd"/>
      <w:r w:rsidR="00884BEC" w:rsidRPr="00E1587A">
        <w:rPr>
          <w:szCs w:val="24"/>
        </w:rPr>
        <w:t xml:space="preserve"> </w:t>
      </w:r>
      <w:proofErr w:type="spellStart"/>
      <w:r w:rsidR="00B534F5">
        <w:rPr>
          <w:szCs w:val="24"/>
        </w:rPr>
        <w:t>faith</w:t>
      </w:r>
      <w:proofErr w:type="spellEnd"/>
      <w:r w:rsidR="00884BEC" w:rsidRPr="00E1587A">
        <w:rPr>
          <w:szCs w:val="24"/>
        </w:rPr>
        <w:t>.</w:t>
      </w:r>
    </w:p>
    <w:p w14:paraId="3CD57EC1" w14:textId="68458AB0" w:rsidR="00B87147" w:rsidRPr="00E1587A" w:rsidRDefault="00B87147" w:rsidP="00E1587A">
      <w:pPr>
        <w:pStyle w:val="ListParagraph"/>
        <w:tabs>
          <w:tab w:val="left" w:pos="1276"/>
        </w:tabs>
        <w:ind w:left="0" w:right="-1" w:firstLine="709"/>
        <w:jc w:val="both"/>
        <w:rPr>
          <w:szCs w:val="24"/>
        </w:rPr>
      </w:pPr>
      <w:r w:rsidRPr="00E1587A">
        <w:rPr>
          <w:szCs w:val="24"/>
        </w:rPr>
        <w:t>4.</w:t>
      </w:r>
      <w:r w:rsidR="000E4EDE" w:rsidRPr="00E1587A">
        <w:rPr>
          <w:szCs w:val="24"/>
        </w:rPr>
        <w:t>3</w:t>
      </w:r>
      <w:r w:rsidRPr="00E1587A">
        <w:rPr>
          <w:szCs w:val="24"/>
        </w:rPr>
        <w:t xml:space="preserve">. </w:t>
      </w:r>
      <w:r w:rsidRPr="00E1587A">
        <w:rPr>
          <w:b/>
          <w:szCs w:val="24"/>
        </w:rPr>
        <w:t xml:space="preserve">Equal Opportunities Officer </w:t>
      </w:r>
      <w:r w:rsidRPr="00E1587A">
        <w:rPr>
          <w:szCs w:val="24"/>
        </w:rPr>
        <w:t xml:space="preserve">– a </w:t>
      </w:r>
      <w:r w:rsidR="00AA0BC5" w:rsidRPr="00E1587A">
        <w:rPr>
          <w:szCs w:val="24"/>
        </w:rPr>
        <w:t xml:space="preserve">VILNIUS TECH </w:t>
      </w:r>
      <w:r w:rsidRPr="00E1587A">
        <w:rPr>
          <w:szCs w:val="24"/>
        </w:rPr>
        <w:t xml:space="preserve">employee </w:t>
      </w:r>
      <w:r w:rsidR="00E84CA4" w:rsidRPr="00E1587A">
        <w:rPr>
          <w:szCs w:val="24"/>
        </w:rPr>
        <w:t xml:space="preserve">who assists </w:t>
      </w:r>
      <w:r w:rsidR="00DC43ED" w:rsidRPr="00E1587A">
        <w:rPr>
          <w:szCs w:val="24"/>
        </w:rPr>
        <w:t>in the implementation of the provisions of the Policy and monitors compliance with them.</w:t>
      </w:r>
    </w:p>
    <w:p w14:paraId="656C7ED7" w14:textId="6EE45FE8" w:rsidR="009343DE" w:rsidRPr="00E1587A" w:rsidRDefault="00B87147" w:rsidP="00E1587A">
      <w:pPr>
        <w:pStyle w:val="ListParagraph"/>
        <w:tabs>
          <w:tab w:val="left" w:pos="1276"/>
        </w:tabs>
        <w:ind w:left="0" w:right="-1" w:firstLine="709"/>
        <w:jc w:val="both"/>
        <w:rPr>
          <w:szCs w:val="24"/>
        </w:rPr>
      </w:pPr>
      <w:r w:rsidRPr="00E1587A">
        <w:rPr>
          <w:szCs w:val="24"/>
        </w:rPr>
        <w:t>4.</w:t>
      </w:r>
      <w:r w:rsidR="000E4EDE" w:rsidRPr="00E1587A">
        <w:rPr>
          <w:szCs w:val="24"/>
        </w:rPr>
        <w:t>4</w:t>
      </w:r>
      <w:r w:rsidR="00844229" w:rsidRPr="00E1587A">
        <w:rPr>
          <w:szCs w:val="24"/>
        </w:rPr>
        <w:t xml:space="preserve">. </w:t>
      </w:r>
      <w:r w:rsidR="00844229" w:rsidRPr="00E1587A">
        <w:rPr>
          <w:b/>
          <w:szCs w:val="24"/>
        </w:rPr>
        <w:t xml:space="preserve">Indirect discrimination </w:t>
      </w:r>
      <w:r w:rsidR="00844229" w:rsidRPr="00E1587A">
        <w:rPr>
          <w:szCs w:val="24"/>
        </w:rPr>
        <w:t xml:space="preserve">– an action or inaction, a legal norm or assessment criterion, an apparently neutral condition or practice which, although formally identical, in its implementation or application gives rise to or may give rise to a de facto restriction of the exercise of rights or the granting of privileges, priority or advantage, unless that action or inaction, legal </w:t>
      </w:r>
      <w:r w:rsidR="00844229" w:rsidRPr="00E1587A">
        <w:rPr>
          <w:szCs w:val="24"/>
        </w:rPr>
        <w:lastRenderedPageBreak/>
        <w:t>norm or assessment criterion, condition or practice is justified by a legitimate aim and the means of achieving that aim are appropriate and necessary.</w:t>
      </w:r>
    </w:p>
    <w:p w14:paraId="0E4AD7F3" w14:textId="0746D4A0" w:rsidR="009343DE" w:rsidRPr="00E1587A" w:rsidRDefault="0049747E" w:rsidP="00E1587A">
      <w:pPr>
        <w:pStyle w:val="ListParagraph"/>
        <w:tabs>
          <w:tab w:val="left" w:pos="1276"/>
        </w:tabs>
        <w:ind w:left="0" w:right="-1" w:firstLine="709"/>
        <w:jc w:val="both"/>
        <w:rPr>
          <w:szCs w:val="24"/>
        </w:rPr>
      </w:pPr>
      <w:r w:rsidRPr="00E1587A">
        <w:rPr>
          <w:szCs w:val="24"/>
        </w:rPr>
        <w:t>4</w:t>
      </w:r>
      <w:r w:rsidR="00844229" w:rsidRPr="00E1587A">
        <w:rPr>
          <w:szCs w:val="24"/>
        </w:rPr>
        <w:t>.</w:t>
      </w:r>
      <w:r w:rsidR="000E4EDE" w:rsidRPr="00E1587A">
        <w:rPr>
          <w:szCs w:val="24"/>
        </w:rPr>
        <w:t>5</w:t>
      </w:r>
      <w:r w:rsidR="00FA623B" w:rsidRPr="00E1587A">
        <w:rPr>
          <w:szCs w:val="24"/>
        </w:rPr>
        <w:t>.</w:t>
      </w:r>
      <w:r w:rsidR="009343DE" w:rsidRPr="00E1587A">
        <w:rPr>
          <w:szCs w:val="24"/>
        </w:rPr>
        <w:t xml:space="preserve"> </w:t>
      </w:r>
      <w:r w:rsidR="009343DE" w:rsidRPr="00E1587A">
        <w:rPr>
          <w:b/>
          <w:szCs w:val="24"/>
        </w:rPr>
        <w:t xml:space="preserve">Victimisation </w:t>
      </w:r>
      <w:r w:rsidR="009343DE" w:rsidRPr="00E1587A">
        <w:rPr>
          <w:szCs w:val="24"/>
        </w:rPr>
        <w:t>– treating a person less favourably than others, including</w:t>
      </w:r>
      <w:r w:rsidR="00523FA6" w:rsidRPr="00E1587A">
        <w:rPr>
          <w:szCs w:val="24"/>
        </w:rPr>
        <w:t xml:space="preserve">, </w:t>
      </w:r>
      <w:r w:rsidR="009343DE" w:rsidRPr="00E1587A">
        <w:rPr>
          <w:szCs w:val="24"/>
        </w:rPr>
        <w:t xml:space="preserve">but not limited </w:t>
      </w:r>
      <w:r w:rsidR="00523FA6" w:rsidRPr="00E1587A">
        <w:rPr>
          <w:szCs w:val="24"/>
        </w:rPr>
        <w:t>to,</w:t>
      </w:r>
      <w:r w:rsidR="009343DE" w:rsidRPr="00E1587A">
        <w:rPr>
          <w:szCs w:val="24"/>
        </w:rPr>
        <w:t xml:space="preserve"> cases </w:t>
      </w:r>
      <w:r w:rsidR="00855881" w:rsidRPr="00E1587A">
        <w:rPr>
          <w:szCs w:val="24"/>
        </w:rPr>
        <w:t xml:space="preserve">where this occurs because the person has made, intended to make, or is making a report or complaint about discrimination, </w:t>
      </w:r>
      <w:r w:rsidR="00234197" w:rsidRPr="00E1587A">
        <w:rPr>
          <w:szCs w:val="24"/>
        </w:rPr>
        <w:t xml:space="preserve">violence, </w:t>
      </w:r>
      <w:r w:rsidR="00855881" w:rsidRPr="00E1587A">
        <w:rPr>
          <w:szCs w:val="24"/>
        </w:rPr>
        <w:t xml:space="preserve">harassment or sexual harassment. </w:t>
      </w:r>
    </w:p>
    <w:p w14:paraId="377C7E36" w14:textId="077DCED7" w:rsidR="00E90840" w:rsidRPr="00E1587A" w:rsidRDefault="00682730" w:rsidP="00E1587A">
      <w:pPr>
        <w:tabs>
          <w:tab w:val="left" w:pos="1276"/>
        </w:tabs>
        <w:ind w:right="-1" w:firstLine="709"/>
        <w:jc w:val="both"/>
        <w:rPr>
          <w:szCs w:val="24"/>
        </w:rPr>
      </w:pPr>
      <w:r w:rsidRPr="00E1587A">
        <w:rPr>
          <w:szCs w:val="24"/>
        </w:rPr>
        <w:t>4.</w:t>
      </w:r>
      <w:r w:rsidR="000E4EDE" w:rsidRPr="00E1587A">
        <w:rPr>
          <w:szCs w:val="24"/>
        </w:rPr>
        <w:t>6</w:t>
      </w:r>
      <w:r w:rsidRPr="00E1587A">
        <w:rPr>
          <w:szCs w:val="24"/>
        </w:rPr>
        <w:t xml:space="preserve">. </w:t>
      </w:r>
      <w:r w:rsidR="00E90840" w:rsidRPr="00E1587A">
        <w:rPr>
          <w:b/>
          <w:bCs/>
          <w:szCs w:val="24"/>
        </w:rPr>
        <w:t xml:space="preserve">Sexual harassment </w:t>
      </w:r>
      <w:r w:rsidR="00E90840" w:rsidRPr="00E1587A">
        <w:rPr>
          <w:szCs w:val="24"/>
        </w:rPr>
        <w:t>– unwanted verbal, written or physical conduct of a sexual nature towards a person, where such conduct is motivated by selfish motives or the aim of undermining the dignity of the person, in particular by creating an intimidating, hostile, degrading or offensive environment. Sexual harassment may take the form of touching (e.g. patting, stroking, pinching, attempting to kiss, kissing when the person has expressed clear disagreement), stalking, seeking sexual relations or sexual relations when the person has expressed clear disagreement. Non-verbal acts of sexual harassment include showing, sending or giving sexually explicit videos, photos, drawings or other visual aids, or exposing one's genitals. Verbal acts of sexual harassment include sexual comments or insinuations that demean women and men or gender based on physical characteristics and mannerisms, sexual comments intended to ridicule another person</w:t>
      </w:r>
      <w:r w:rsidR="00697A54" w:rsidRPr="00E1587A">
        <w:rPr>
          <w:szCs w:val="24"/>
        </w:rPr>
        <w:t xml:space="preserve">. Sexual harassment also includes proposing, seeking or demanding </w:t>
      </w:r>
      <w:r w:rsidR="00E90840" w:rsidRPr="00E1587A">
        <w:rPr>
          <w:szCs w:val="24"/>
        </w:rPr>
        <w:t>dates</w:t>
      </w:r>
      <w:r w:rsidR="00697A54" w:rsidRPr="00E1587A">
        <w:rPr>
          <w:szCs w:val="24"/>
        </w:rPr>
        <w:t>,</w:t>
      </w:r>
      <w:r w:rsidR="00E90840" w:rsidRPr="00E1587A">
        <w:rPr>
          <w:szCs w:val="24"/>
        </w:rPr>
        <w:t xml:space="preserve"> hugging </w:t>
      </w:r>
      <w:r w:rsidR="00697A54" w:rsidRPr="00E1587A">
        <w:rPr>
          <w:szCs w:val="24"/>
        </w:rPr>
        <w:t xml:space="preserve">or other intimate behaviour </w:t>
      </w:r>
      <w:r w:rsidR="00E90840" w:rsidRPr="00E1587A">
        <w:rPr>
          <w:szCs w:val="24"/>
        </w:rPr>
        <w:t>after</w:t>
      </w:r>
      <w:r w:rsidR="00697A54" w:rsidRPr="00E1587A">
        <w:rPr>
          <w:szCs w:val="24"/>
        </w:rPr>
        <w:t xml:space="preserve"> the person has responded unequivocally negatively to previous behaviour of this nature</w:t>
      </w:r>
      <w:r w:rsidR="00E90840" w:rsidRPr="00E1587A">
        <w:rPr>
          <w:szCs w:val="24"/>
        </w:rPr>
        <w:t>.</w:t>
      </w:r>
    </w:p>
    <w:p w14:paraId="684B3095" w14:textId="199E2844" w:rsidR="00682730" w:rsidRPr="00E1587A" w:rsidRDefault="009D77D4" w:rsidP="00E1587A">
      <w:pPr>
        <w:tabs>
          <w:tab w:val="left" w:pos="1276"/>
        </w:tabs>
        <w:ind w:right="-1" w:firstLine="709"/>
        <w:jc w:val="both"/>
        <w:rPr>
          <w:szCs w:val="24"/>
        </w:rPr>
      </w:pPr>
      <w:r w:rsidRPr="00E1587A">
        <w:rPr>
          <w:bCs/>
          <w:szCs w:val="24"/>
        </w:rPr>
        <w:t>4.</w:t>
      </w:r>
      <w:r w:rsidR="000E4EDE" w:rsidRPr="00E1587A">
        <w:rPr>
          <w:bCs/>
          <w:szCs w:val="24"/>
        </w:rPr>
        <w:t>7</w:t>
      </w:r>
      <w:r w:rsidRPr="00E1587A">
        <w:rPr>
          <w:bCs/>
          <w:szCs w:val="24"/>
        </w:rPr>
        <w:t xml:space="preserve">. </w:t>
      </w:r>
      <w:r w:rsidR="006214B9" w:rsidRPr="00E1587A">
        <w:rPr>
          <w:b/>
          <w:szCs w:val="24"/>
        </w:rPr>
        <w:t xml:space="preserve">Violence </w:t>
      </w:r>
      <w:r w:rsidR="006214B9" w:rsidRPr="00E1587A">
        <w:rPr>
          <w:szCs w:val="24"/>
        </w:rPr>
        <w:t xml:space="preserve">is considered </w:t>
      </w:r>
      <w:r w:rsidR="00682730" w:rsidRPr="00E1587A">
        <w:rPr>
          <w:szCs w:val="24"/>
        </w:rPr>
        <w:t xml:space="preserve">to be the </w:t>
      </w:r>
      <w:proofErr w:type="spellStart"/>
      <w:r w:rsidR="00682730" w:rsidRPr="00E1587A">
        <w:rPr>
          <w:szCs w:val="24"/>
        </w:rPr>
        <w:t>intentional</w:t>
      </w:r>
      <w:proofErr w:type="spellEnd"/>
      <w:r w:rsidR="00682730" w:rsidRPr="00E1587A">
        <w:rPr>
          <w:szCs w:val="24"/>
        </w:rPr>
        <w:t xml:space="preserve"> </w:t>
      </w:r>
      <w:proofErr w:type="spellStart"/>
      <w:r w:rsidR="00682730" w:rsidRPr="00E1587A">
        <w:rPr>
          <w:szCs w:val="24"/>
        </w:rPr>
        <w:t>physical</w:t>
      </w:r>
      <w:proofErr w:type="spellEnd"/>
      <w:r w:rsidR="00682730" w:rsidRPr="00E1587A">
        <w:rPr>
          <w:szCs w:val="24"/>
        </w:rPr>
        <w:t xml:space="preserve">, </w:t>
      </w:r>
      <w:proofErr w:type="spellStart"/>
      <w:r w:rsidR="00682730" w:rsidRPr="00E1587A">
        <w:rPr>
          <w:szCs w:val="24"/>
        </w:rPr>
        <w:t>psychological</w:t>
      </w:r>
      <w:proofErr w:type="spellEnd"/>
      <w:r w:rsidR="00682730" w:rsidRPr="00E1587A">
        <w:rPr>
          <w:szCs w:val="24"/>
        </w:rPr>
        <w:t xml:space="preserve">, </w:t>
      </w:r>
      <w:proofErr w:type="spellStart"/>
      <w:r w:rsidR="00682730" w:rsidRPr="00E1587A">
        <w:rPr>
          <w:szCs w:val="24"/>
        </w:rPr>
        <w:t>sexual</w:t>
      </w:r>
      <w:proofErr w:type="spellEnd"/>
      <w:r w:rsidR="00682730" w:rsidRPr="00E1587A">
        <w:rPr>
          <w:szCs w:val="24"/>
        </w:rPr>
        <w:t xml:space="preserve"> </w:t>
      </w:r>
      <w:proofErr w:type="spellStart"/>
      <w:r w:rsidR="00682730" w:rsidRPr="00E1587A">
        <w:rPr>
          <w:szCs w:val="24"/>
        </w:rPr>
        <w:t>or</w:t>
      </w:r>
      <w:proofErr w:type="spellEnd"/>
      <w:r w:rsidR="00682730" w:rsidRPr="00E1587A">
        <w:rPr>
          <w:szCs w:val="24"/>
        </w:rPr>
        <w:t xml:space="preserve"> </w:t>
      </w:r>
      <w:proofErr w:type="spellStart"/>
      <w:r w:rsidR="00682730" w:rsidRPr="00E1587A">
        <w:rPr>
          <w:szCs w:val="24"/>
        </w:rPr>
        <w:t>economic</w:t>
      </w:r>
      <w:proofErr w:type="spellEnd"/>
      <w:r w:rsidR="00682730" w:rsidRPr="00E1587A">
        <w:rPr>
          <w:szCs w:val="24"/>
        </w:rPr>
        <w:t xml:space="preserve"> </w:t>
      </w:r>
      <w:proofErr w:type="spellStart"/>
      <w:r w:rsidR="00682730" w:rsidRPr="00E1587A">
        <w:rPr>
          <w:szCs w:val="24"/>
        </w:rPr>
        <w:t>impact</w:t>
      </w:r>
      <w:proofErr w:type="spellEnd"/>
      <w:r w:rsidR="00682730" w:rsidRPr="00E1587A">
        <w:rPr>
          <w:szCs w:val="24"/>
        </w:rPr>
        <w:t xml:space="preserve"> </w:t>
      </w:r>
      <w:proofErr w:type="spellStart"/>
      <w:r w:rsidR="00682730" w:rsidRPr="00E1587A">
        <w:rPr>
          <w:szCs w:val="24"/>
        </w:rPr>
        <w:t>of</w:t>
      </w:r>
      <w:proofErr w:type="spellEnd"/>
      <w:r w:rsidR="00682730" w:rsidRPr="00E1587A">
        <w:rPr>
          <w:szCs w:val="24"/>
        </w:rPr>
        <w:t xml:space="preserve"> a </w:t>
      </w:r>
      <w:proofErr w:type="spellStart"/>
      <w:r w:rsidR="00682730" w:rsidRPr="00E1587A">
        <w:rPr>
          <w:szCs w:val="24"/>
        </w:rPr>
        <w:t>person's</w:t>
      </w:r>
      <w:proofErr w:type="spellEnd"/>
      <w:r w:rsidR="00682730" w:rsidRPr="00E1587A">
        <w:rPr>
          <w:szCs w:val="24"/>
        </w:rPr>
        <w:t xml:space="preserve"> </w:t>
      </w:r>
      <w:proofErr w:type="spellStart"/>
      <w:r w:rsidR="00682730" w:rsidRPr="00E1587A">
        <w:rPr>
          <w:szCs w:val="24"/>
        </w:rPr>
        <w:t>actions</w:t>
      </w:r>
      <w:proofErr w:type="spellEnd"/>
      <w:r w:rsidR="00682730" w:rsidRPr="00E1587A">
        <w:rPr>
          <w:szCs w:val="24"/>
        </w:rPr>
        <w:t xml:space="preserve"> </w:t>
      </w:r>
      <w:proofErr w:type="spellStart"/>
      <w:r w:rsidR="00682730" w:rsidRPr="00E1587A">
        <w:rPr>
          <w:szCs w:val="24"/>
        </w:rPr>
        <w:t>or</w:t>
      </w:r>
      <w:proofErr w:type="spellEnd"/>
      <w:r w:rsidR="00682730" w:rsidRPr="00E1587A">
        <w:rPr>
          <w:szCs w:val="24"/>
        </w:rPr>
        <w:t xml:space="preserve"> </w:t>
      </w:r>
      <w:proofErr w:type="spellStart"/>
      <w:r w:rsidR="00682730" w:rsidRPr="00E1587A">
        <w:rPr>
          <w:szCs w:val="24"/>
        </w:rPr>
        <w:t>inaction</w:t>
      </w:r>
      <w:proofErr w:type="spellEnd"/>
      <w:r w:rsidR="00682730" w:rsidRPr="00E1587A">
        <w:rPr>
          <w:szCs w:val="24"/>
        </w:rPr>
        <w:t xml:space="preserve"> </w:t>
      </w:r>
      <w:proofErr w:type="spellStart"/>
      <w:r w:rsidR="00682730" w:rsidRPr="00E1587A">
        <w:rPr>
          <w:szCs w:val="24"/>
        </w:rPr>
        <w:t>on</w:t>
      </w:r>
      <w:proofErr w:type="spellEnd"/>
      <w:r w:rsidR="00682730" w:rsidRPr="00E1587A">
        <w:rPr>
          <w:szCs w:val="24"/>
        </w:rPr>
        <w:t xml:space="preserve"> </w:t>
      </w:r>
      <w:proofErr w:type="spellStart"/>
      <w:r w:rsidR="00682730" w:rsidRPr="00E1587A">
        <w:rPr>
          <w:szCs w:val="24"/>
        </w:rPr>
        <w:t>another</w:t>
      </w:r>
      <w:proofErr w:type="spellEnd"/>
      <w:r w:rsidR="00682730" w:rsidRPr="00E1587A">
        <w:rPr>
          <w:szCs w:val="24"/>
        </w:rPr>
        <w:t xml:space="preserve"> person (persons), as a result of which </w:t>
      </w:r>
      <w:r w:rsidR="00234197" w:rsidRPr="00E1587A">
        <w:rPr>
          <w:szCs w:val="24"/>
        </w:rPr>
        <w:t xml:space="preserve">the person </w:t>
      </w:r>
      <w:r w:rsidR="00682730" w:rsidRPr="00E1587A">
        <w:rPr>
          <w:szCs w:val="24"/>
        </w:rPr>
        <w:t>suffers or may suffer non-pecuniary or pecuniary damage.</w:t>
      </w:r>
    </w:p>
    <w:p w14:paraId="2793C3E2" w14:textId="687444A7" w:rsidR="00721EBB" w:rsidRPr="00E1587A" w:rsidRDefault="00FF36C0" w:rsidP="00E1587A">
      <w:pPr>
        <w:pStyle w:val="ListParagraph"/>
        <w:tabs>
          <w:tab w:val="left" w:pos="1276"/>
        </w:tabs>
        <w:ind w:left="0" w:right="-1" w:firstLine="709"/>
        <w:jc w:val="both"/>
        <w:rPr>
          <w:szCs w:val="24"/>
        </w:rPr>
      </w:pPr>
      <w:r w:rsidRPr="00E1587A">
        <w:rPr>
          <w:szCs w:val="24"/>
        </w:rPr>
        <w:t>4</w:t>
      </w:r>
      <w:r w:rsidR="00682730" w:rsidRPr="00E1587A">
        <w:rPr>
          <w:szCs w:val="24"/>
        </w:rPr>
        <w:t>.</w:t>
      </w:r>
      <w:r w:rsidR="000E4EDE" w:rsidRPr="00E1587A">
        <w:rPr>
          <w:szCs w:val="24"/>
        </w:rPr>
        <w:t>8</w:t>
      </w:r>
      <w:r w:rsidR="00721EBB" w:rsidRPr="00E1587A">
        <w:rPr>
          <w:szCs w:val="24"/>
        </w:rPr>
        <w:t xml:space="preserve">. </w:t>
      </w:r>
      <w:r w:rsidR="00721EBB" w:rsidRPr="00E1587A">
        <w:rPr>
          <w:b/>
          <w:szCs w:val="24"/>
        </w:rPr>
        <w:t xml:space="preserve">Social situation </w:t>
      </w:r>
      <w:r w:rsidR="00721EBB" w:rsidRPr="00E1587A">
        <w:rPr>
          <w:szCs w:val="24"/>
        </w:rPr>
        <w:t>– a person's situation determined by their family situation, education, qualifications or training and studies at educational and research institutions, property owned, income received, the need for state support as established by law and/or other factors related to the person's financial situation.</w:t>
      </w:r>
    </w:p>
    <w:p w14:paraId="6ACE8353" w14:textId="31D20AC6" w:rsidR="00844229" w:rsidRPr="00E1587A" w:rsidRDefault="00682730" w:rsidP="00E1587A">
      <w:pPr>
        <w:pStyle w:val="ListParagraph"/>
        <w:tabs>
          <w:tab w:val="left" w:pos="1276"/>
        </w:tabs>
        <w:ind w:left="0" w:right="-1" w:firstLine="709"/>
        <w:jc w:val="both"/>
        <w:rPr>
          <w:szCs w:val="24"/>
        </w:rPr>
      </w:pPr>
      <w:r w:rsidRPr="00E1587A">
        <w:rPr>
          <w:szCs w:val="24"/>
        </w:rPr>
        <w:t>4.</w:t>
      </w:r>
      <w:r w:rsidR="000E4EDE" w:rsidRPr="00E1587A">
        <w:rPr>
          <w:szCs w:val="24"/>
        </w:rPr>
        <w:t>9</w:t>
      </w:r>
      <w:r w:rsidR="00844229" w:rsidRPr="00E1587A">
        <w:rPr>
          <w:szCs w:val="24"/>
        </w:rPr>
        <w:t xml:space="preserve">. </w:t>
      </w:r>
      <w:r w:rsidR="00844229" w:rsidRPr="00E1587A">
        <w:rPr>
          <w:b/>
          <w:szCs w:val="24"/>
        </w:rPr>
        <w:t xml:space="preserve">Direct discrimination </w:t>
      </w:r>
      <w:r w:rsidR="00844229" w:rsidRPr="00E1587A">
        <w:rPr>
          <w:szCs w:val="24"/>
        </w:rPr>
        <w:t xml:space="preserve">– treating a person less favourably than another person is, has been or would be treated in a comparable situation on grounds of sex, race, nationality, citizenship, language, origin, social status, religion, beliefs or views, age, sexual orientation, disability, ethnicity, religion, less favourable conditions are applied to them than are, were or would be applied to another person in similar circumstances, except for the exceptions provided for by law. </w:t>
      </w:r>
    </w:p>
    <w:p w14:paraId="0F90F945" w14:textId="0193BFB0" w:rsidR="009770A7" w:rsidRPr="00E1587A" w:rsidRDefault="00481AAD" w:rsidP="00E1587A">
      <w:pPr>
        <w:pStyle w:val="ListParagraph"/>
        <w:tabs>
          <w:tab w:val="left" w:pos="1276"/>
        </w:tabs>
        <w:ind w:left="0" w:right="-1" w:firstLine="709"/>
        <w:jc w:val="both"/>
        <w:rPr>
          <w:szCs w:val="24"/>
        </w:rPr>
      </w:pPr>
      <w:r w:rsidRPr="00E1587A">
        <w:rPr>
          <w:szCs w:val="24"/>
        </w:rPr>
        <w:t xml:space="preserve">5. </w:t>
      </w:r>
      <w:r w:rsidR="009770A7" w:rsidRPr="00E1587A">
        <w:rPr>
          <w:szCs w:val="24"/>
        </w:rPr>
        <w:t xml:space="preserve">Other terms used in the Policy shall be understood as defined </w:t>
      </w:r>
      <w:r w:rsidR="00E761C6" w:rsidRPr="00E1587A">
        <w:rPr>
          <w:szCs w:val="24"/>
        </w:rPr>
        <w:t>in the Law on Equal Opportunities of the Republic of Lithuania.</w:t>
      </w:r>
    </w:p>
    <w:p w14:paraId="47B7981E" w14:textId="77777777" w:rsidR="00FA623B" w:rsidRPr="00E1587A" w:rsidRDefault="00FA623B" w:rsidP="00E1587A">
      <w:pPr>
        <w:spacing w:before="120"/>
        <w:ind w:right="-1"/>
        <w:jc w:val="center"/>
        <w:rPr>
          <w:b/>
          <w:szCs w:val="24"/>
        </w:rPr>
      </w:pPr>
      <w:r w:rsidRPr="00E1587A">
        <w:rPr>
          <w:b/>
          <w:szCs w:val="24"/>
        </w:rPr>
        <w:t>CHAPTER II</w:t>
      </w:r>
    </w:p>
    <w:p w14:paraId="69539EBF" w14:textId="77777777" w:rsidR="00FA623B" w:rsidRPr="00E1587A" w:rsidRDefault="00E0695A" w:rsidP="00E1587A">
      <w:pPr>
        <w:spacing w:after="120"/>
        <w:ind w:right="-1"/>
        <w:jc w:val="center"/>
        <w:rPr>
          <w:b/>
          <w:szCs w:val="24"/>
        </w:rPr>
      </w:pPr>
      <w:r w:rsidRPr="00E1587A">
        <w:rPr>
          <w:b/>
          <w:szCs w:val="24"/>
        </w:rPr>
        <w:t xml:space="preserve">BASIC </w:t>
      </w:r>
      <w:r w:rsidR="00FA623B" w:rsidRPr="00E1587A">
        <w:rPr>
          <w:b/>
          <w:szCs w:val="24"/>
        </w:rPr>
        <w:t xml:space="preserve">PRINCIPLES </w:t>
      </w:r>
      <w:r w:rsidRPr="00E1587A">
        <w:rPr>
          <w:b/>
          <w:szCs w:val="24"/>
        </w:rPr>
        <w:t>OF THE POLICY</w:t>
      </w:r>
    </w:p>
    <w:p w14:paraId="47FDFC26" w14:textId="166E010E" w:rsidR="00FA623B" w:rsidRPr="00E1587A" w:rsidRDefault="00481AAD" w:rsidP="00E1587A">
      <w:pPr>
        <w:tabs>
          <w:tab w:val="left" w:pos="709"/>
          <w:tab w:val="left" w:pos="1170"/>
        </w:tabs>
        <w:ind w:right="-1" w:firstLine="709"/>
        <w:jc w:val="both"/>
        <w:rPr>
          <w:szCs w:val="24"/>
        </w:rPr>
      </w:pPr>
      <w:r w:rsidRPr="00E1587A">
        <w:rPr>
          <w:szCs w:val="24"/>
        </w:rPr>
        <w:t xml:space="preserve">6. </w:t>
      </w:r>
      <w:r w:rsidR="00AA0BC5" w:rsidRPr="00E1587A">
        <w:rPr>
          <w:szCs w:val="24"/>
        </w:rPr>
        <w:t xml:space="preserve">VILNIUS TECH </w:t>
      </w:r>
      <w:r w:rsidR="0003543A" w:rsidRPr="00E1587A">
        <w:rPr>
          <w:szCs w:val="24"/>
        </w:rPr>
        <w:t xml:space="preserve">does not tolerate </w:t>
      </w:r>
      <w:r w:rsidR="00FF36C0" w:rsidRPr="00E1587A">
        <w:rPr>
          <w:szCs w:val="24"/>
        </w:rPr>
        <w:t xml:space="preserve">any form of </w:t>
      </w:r>
      <w:r w:rsidR="0003543A" w:rsidRPr="00E1587A">
        <w:rPr>
          <w:szCs w:val="24"/>
        </w:rPr>
        <w:t xml:space="preserve">direct or </w:t>
      </w:r>
      <w:r w:rsidR="00FF36C0" w:rsidRPr="00E1587A">
        <w:rPr>
          <w:szCs w:val="24"/>
        </w:rPr>
        <w:t xml:space="preserve">indirect discrimination, nor does it tolerate instructions </w:t>
      </w:r>
      <w:r w:rsidR="0003543A" w:rsidRPr="00E1587A">
        <w:rPr>
          <w:szCs w:val="24"/>
        </w:rPr>
        <w:t>to discriminate on the basis of gender, race, nationality, language, origin, social status, faith, beliefs or views, age, sexual orientation, disability, ethnicity or religion</w:t>
      </w:r>
      <w:r w:rsidR="00FA623B" w:rsidRPr="00E1587A">
        <w:rPr>
          <w:szCs w:val="24"/>
        </w:rPr>
        <w:t>.</w:t>
      </w:r>
    </w:p>
    <w:p w14:paraId="75BF13D2" w14:textId="77777777" w:rsidR="00566B5F" w:rsidRPr="00E1587A" w:rsidRDefault="00AA0BC5" w:rsidP="00E1587A">
      <w:pPr>
        <w:pStyle w:val="ListParagraph"/>
        <w:numPr>
          <w:ilvl w:val="0"/>
          <w:numId w:val="9"/>
        </w:numPr>
        <w:tabs>
          <w:tab w:val="left" w:pos="709"/>
          <w:tab w:val="left" w:pos="993"/>
        </w:tabs>
        <w:ind w:left="0" w:right="-1" w:firstLine="709"/>
        <w:jc w:val="both"/>
        <w:rPr>
          <w:szCs w:val="24"/>
        </w:rPr>
      </w:pPr>
      <w:r w:rsidRPr="00E1587A">
        <w:rPr>
          <w:szCs w:val="24"/>
        </w:rPr>
        <w:t xml:space="preserve">VILNIUS TECH </w:t>
      </w:r>
      <w:r w:rsidR="0003543A" w:rsidRPr="00E1587A">
        <w:rPr>
          <w:szCs w:val="24"/>
        </w:rPr>
        <w:t xml:space="preserve">also does not tolerate any form of </w:t>
      </w:r>
      <w:r w:rsidR="0043219E" w:rsidRPr="00E1587A">
        <w:rPr>
          <w:szCs w:val="24"/>
        </w:rPr>
        <w:t xml:space="preserve">violence, </w:t>
      </w:r>
      <w:r w:rsidR="0003543A" w:rsidRPr="00E1587A">
        <w:rPr>
          <w:szCs w:val="24"/>
        </w:rPr>
        <w:t>harassment, sexual harassment or persecution</w:t>
      </w:r>
      <w:r w:rsidR="00FA623B" w:rsidRPr="00E1587A">
        <w:rPr>
          <w:szCs w:val="24"/>
        </w:rPr>
        <w:t>.</w:t>
      </w:r>
    </w:p>
    <w:p w14:paraId="3E684D36" w14:textId="77777777" w:rsidR="00566B5F" w:rsidRPr="00E1587A" w:rsidRDefault="00566B5F" w:rsidP="00E1587A">
      <w:pPr>
        <w:pStyle w:val="ListParagraph"/>
        <w:numPr>
          <w:ilvl w:val="0"/>
          <w:numId w:val="9"/>
        </w:numPr>
        <w:tabs>
          <w:tab w:val="left" w:pos="709"/>
          <w:tab w:val="left" w:pos="993"/>
        </w:tabs>
        <w:ind w:left="0" w:right="-1" w:firstLine="709"/>
        <w:jc w:val="both"/>
        <w:rPr>
          <w:szCs w:val="24"/>
        </w:rPr>
      </w:pPr>
      <w:r w:rsidRPr="00E1587A">
        <w:rPr>
          <w:szCs w:val="24"/>
        </w:rPr>
        <w:t>All members of the VILNIUS TECH community must respect the honour and dignity of others, foster a culture of respectful communication and cooperation, uphold values, and declare intolerance for manifestations of violence and harassment at work, clearly demonstrating that such actions are not tolerated.</w:t>
      </w:r>
    </w:p>
    <w:p w14:paraId="4266D613" w14:textId="77777777" w:rsidR="00566B5F" w:rsidRPr="00E1587A" w:rsidRDefault="00566B5F" w:rsidP="00E1587A">
      <w:pPr>
        <w:pStyle w:val="ListParagraph"/>
        <w:numPr>
          <w:ilvl w:val="0"/>
          <w:numId w:val="9"/>
        </w:numPr>
        <w:tabs>
          <w:tab w:val="left" w:pos="709"/>
          <w:tab w:val="left" w:pos="993"/>
        </w:tabs>
        <w:ind w:left="0" w:right="-1" w:firstLine="709"/>
        <w:jc w:val="both"/>
        <w:rPr>
          <w:szCs w:val="24"/>
        </w:rPr>
      </w:pPr>
      <w:r w:rsidRPr="00E1587A">
        <w:rPr>
          <w:szCs w:val="24"/>
        </w:rPr>
        <w:t>Relationships between people working at VILNIUS TECH are based on the principles of understanding, tolerance, goodwill, mutual respect and other values that shape organisational behaviour. In performing their duties, VILNIUS TECH employees also follow the ethical principles set out in laws and other legal acts, including VILNIUS TECH's internal legal acts, and comply with the ethical requirements established for their activities.</w:t>
      </w:r>
    </w:p>
    <w:p w14:paraId="7F358179" w14:textId="77777777" w:rsidR="00566B5F" w:rsidRPr="00E1587A" w:rsidRDefault="00566B5F" w:rsidP="00E1587A">
      <w:pPr>
        <w:pStyle w:val="ListParagraph"/>
        <w:numPr>
          <w:ilvl w:val="0"/>
          <w:numId w:val="9"/>
        </w:numPr>
        <w:tabs>
          <w:tab w:val="left" w:pos="709"/>
          <w:tab w:val="left" w:pos="1134"/>
        </w:tabs>
        <w:ind w:left="0" w:right="-1" w:firstLine="709"/>
        <w:jc w:val="both"/>
        <w:rPr>
          <w:szCs w:val="24"/>
        </w:rPr>
      </w:pPr>
      <w:r w:rsidRPr="00E1587A">
        <w:rPr>
          <w:szCs w:val="24"/>
        </w:rPr>
        <w:t xml:space="preserve">Recommended standards of conduct for persons working </w:t>
      </w:r>
      <w:r w:rsidR="00EC59D3" w:rsidRPr="00E1587A">
        <w:rPr>
          <w:szCs w:val="24"/>
        </w:rPr>
        <w:t xml:space="preserve">and studying at VILNIUS TECH </w:t>
      </w:r>
      <w:r w:rsidRPr="00E1587A">
        <w:rPr>
          <w:szCs w:val="24"/>
        </w:rPr>
        <w:t>in order to prevent violence and harassment:</w:t>
      </w:r>
    </w:p>
    <w:p w14:paraId="42B500CF" w14:textId="7E68C668" w:rsidR="00566B5F" w:rsidRPr="00E1587A" w:rsidRDefault="000E4EDE" w:rsidP="00E1587A">
      <w:pPr>
        <w:pStyle w:val="ListParagraph"/>
        <w:tabs>
          <w:tab w:val="left" w:pos="709"/>
          <w:tab w:val="left" w:pos="1134"/>
        </w:tabs>
        <w:ind w:left="0" w:firstLine="709"/>
        <w:jc w:val="both"/>
        <w:rPr>
          <w:szCs w:val="24"/>
        </w:rPr>
      </w:pPr>
      <w:r w:rsidRPr="00E1587A">
        <w:rPr>
          <w:szCs w:val="24"/>
        </w:rPr>
        <w:lastRenderedPageBreak/>
        <w:t xml:space="preserve">10.1. </w:t>
      </w:r>
      <w:r w:rsidR="00EC59D3" w:rsidRPr="00E1587A">
        <w:rPr>
          <w:szCs w:val="24"/>
        </w:rPr>
        <w:t xml:space="preserve">relationships with each other and with third parties </w:t>
      </w:r>
      <w:r w:rsidR="00566B5F" w:rsidRPr="00E1587A">
        <w:rPr>
          <w:szCs w:val="24"/>
        </w:rPr>
        <w:t>must be based on politeness, honesty, respect, tolerance, trust and cooperation;</w:t>
      </w:r>
    </w:p>
    <w:p w14:paraId="34ECD6CC" w14:textId="195FCEA0" w:rsidR="00566B5F" w:rsidRPr="00E1587A" w:rsidRDefault="000E4EDE" w:rsidP="00E1587A">
      <w:pPr>
        <w:pStyle w:val="ListParagraph"/>
        <w:tabs>
          <w:tab w:val="left" w:pos="709"/>
          <w:tab w:val="left" w:pos="1134"/>
        </w:tabs>
        <w:ind w:left="0" w:firstLine="709"/>
        <w:jc w:val="both"/>
        <w:rPr>
          <w:szCs w:val="24"/>
        </w:rPr>
      </w:pPr>
      <w:r w:rsidRPr="00E1587A">
        <w:rPr>
          <w:szCs w:val="24"/>
        </w:rPr>
        <w:t xml:space="preserve">10.2. </w:t>
      </w:r>
      <w:r w:rsidR="00EC59D3" w:rsidRPr="00E1587A">
        <w:rPr>
          <w:szCs w:val="24"/>
        </w:rPr>
        <w:t>Persons</w:t>
      </w:r>
      <w:r w:rsidR="00566B5F" w:rsidRPr="00E1587A">
        <w:rPr>
          <w:szCs w:val="24"/>
        </w:rPr>
        <w:t xml:space="preserve"> working at VILNIUS TECH </w:t>
      </w:r>
      <w:r w:rsidR="00EC59D3" w:rsidRPr="00E1587A">
        <w:rPr>
          <w:szCs w:val="24"/>
        </w:rPr>
        <w:t xml:space="preserve">are prohibited from </w:t>
      </w:r>
      <w:r w:rsidR="00566B5F" w:rsidRPr="00E1587A">
        <w:rPr>
          <w:szCs w:val="24"/>
        </w:rPr>
        <w:t xml:space="preserve">discriminating against, harassing, bullying or intimidating </w:t>
      </w:r>
      <w:r w:rsidR="00EC59D3" w:rsidRPr="00E1587A">
        <w:rPr>
          <w:szCs w:val="24"/>
        </w:rPr>
        <w:t>others</w:t>
      </w:r>
      <w:r w:rsidR="00566B5F" w:rsidRPr="00E1587A">
        <w:rPr>
          <w:szCs w:val="24"/>
        </w:rPr>
        <w:t>, or instructing others to discriminate against persons working or studying at VILNIUS TECH on the basis of their gender, race, nationality, citizenship, language, origin, social status, faith, political beliefs or views, age, sexual orientation, disability, ethnicity, religion or other grounds.</w:t>
      </w:r>
    </w:p>
    <w:p w14:paraId="7CF92287" w14:textId="38344DA0" w:rsidR="0096458A" w:rsidRPr="00E1587A" w:rsidRDefault="0043219E" w:rsidP="00E1587A">
      <w:pPr>
        <w:pStyle w:val="ListParagraph"/>
        <w:numPr>
          <w:ilvl w:val="0"/>
          <w:numId w:val="10"/>
        </w:numPr>
        <w:tabs>
          <w:tab w:val="left" w:pos="1134"/>
          <w:tab w:val="left" w:pos="1350"/>
        </w:tabs>
        <w:ind w:left="0" w:right="-1" w:firstLine="709"/>
        <w:jc w:val="both"/>
        <w:rPr>
          <w:szCs w:val="24"/>
        </w:rPr>
      </w:pPr>
      <w:r w:rsidRPr="00E1587A">
        <w:rPr>
          <w:rFonts w:eastAsiaTheme="minorHAnsi"/>
          <w:szCs w:val="24"/>
        </w:rPr>
        <w:t xml:space="preserve">Violence, </w:t>
      </w:r>
      <w:r w:rsidR="0096458A" w:rsidRPr="00E1587A">
        <w:rPr>
          <w:rFonts w:eastAsiaTheme="minorHAnsi"/>
          <w:szCs w:val="24"/>
        </w:rPr>
        <w:t>harassment, sexual harassment or persecution may take the following forms:</w:t>
      </w:r>
    </w:p>
    <w:p w14:paraId="7CAE8DC0" w14:textId="77777777" w:rsidR="0096458A" w:rsidRPr="00E1587A" w:rsidRDefault="0096458A"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unwanted physical contact;</w:t>
      </w:r>
    </w:p>
    <w:p w14:paraId="4F80F091" w14:textId="77777777" w:rsidR="00911222"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verbal or written humiliation (jokes and pranks that insult a person or group of people, constant comments, hate speech, gossip, spreading rumours, slander, etc.);</w:t>
      </w:r>
    </w:p>
    <w:p w14:paraId="2099C138" w14:textId="77777777" w:rsidR="00911222"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displaying offensive pictures, notes or other material, offensive gestures;</w:t>
      </w:r>
    </w:p>
    <w:p w14:paraId="45965351" w14:textId="77777777" w:rsidR="00911222"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deliberate isolation or non-communication, exclusion from social activities;</w:t>
      </w:r>
    </w:p>
    <w:p w14:paraId="33071954" w14:textId="77777777" w:rsidR="00911222"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 xml:space="preserve">persistent </w:t>
      </w:r>
      <w:r w:rsidR="00671B41" w:rsidRPr="00E1587A">
        <w:rPr>
          <w:rFonts w:eastAsiaTheme="minorHAnsi"/>
          <w:szCs w:val="24"/>
        </w:rPr>
        <w:t>attempts to communicate, following a person</w:t>
      </w:r>
      <w:r w:rsidRPr="00E1587A">
        <w:rPr>
          <w:rFonts w:eastAsiaTheme="minorHAnsi"/>
          <w:szCs w:val="24"/>
        </w:rPr>
        <w:t xml:space="preserve">, gathering information about them when it is not related to </w:t>
      </w:r>
      <w:r w:rsidR="00671B41" w:rsidRPr="00E1587A">
        <w:rPr>
          <w:rFonts w:eastAsiaTheme="minorHAnsi"/>
          <w:szCs w:val="24"/>
        </w:rPr>
        <w:t>the performance of work duties</w:t>
      </w:r>
      <w:r w:rsidRPr="00E1587A">
        <w:rPr>
          <w:rFonts w:eastAsiaTheme="minorHAnsi"/>
          <w:szCs w:val="24"/>
        </w:rPr>
        <w:t>;</w:t>
      </w:r>
    </w:p>
    <w:p w14:paraId="32636942" w14:textId="77777777" w:rsidR="00911222"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threats or other intimidating behaviour aimed at restricting a person's freedom of choice;</w:t>
      </w:r>
    </w:p>
    <w:p w14:paraId="2AC9D63B" w14:textId="77777777" w:rsidR="00D076D3"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 xml:space="preserve">pressure on a person to engage in behaviour, services or sexual services unrelated to </w:t>
      </w:r>
      <w:r w:rsidR="00D076D3" w:rsidRPr="00E1587A">
        <w:rPr>
          <w:rFonts w:eastAsiaTheme="minorHAnsi"/>
          <w:szCs w:val="24"/>
        </w:rPr>
        <w:t>their</w:t>
      </w:r>
      <w:r w:rsidRPr="00E1587A">
        <w:rPr>
          <w:rFonts w:eastAsiaTheme="minorHAnsi"/>
          <w:szCs w:val="24"/>
        </w:rPr>
        <w:t xml:space="preserve"> studies or work </w:t>
      </w:r>
      <w:r w:rsidR="00D076D3" w:rsidRPr="00E1587A">
        <w:rPr>
          <w:rFonts w:eastAsiaTheme="minorHAnsi"/>
          <w:szCs w:val="24"/>
        </w:rPr>
        <w:t>functions</w:t>
      </w:r>
      <w:r w:rsidRPr="00E1587A">
        <w:rPr>
          <w:rFonts w:eastAsiaTheme="minorHAnsi"/>
          <w:szCs w:val="24"/>
        </w:rPr>
        <w:t>;</w:t>
      </w:r>
    </w:p>
    <w:p w14:paraId="1C2C5354" w14:textId="77777777" w:rsidR="0096458A" w:rsidRPr="00E1587A" w:rsidRDefault="00911222" w:rsidP="00E1587A">
      <w:pPr>
        <w:pStyle w:val="ListParagraph"/>
        <w:numPr>
          <w:ilvl w:val="1"/>
          <w:numId w:val="10"/>
        </w:numPr>
        <w:shd w:val="clear" w:color="auto" w:fill="FFFFFF" w:themeFill="background1"/>
        <w:tabs>
          <w:tab w:val="left" w:pos="567"/>
          <w:tab w:val="left" w:pos="993"/>
          <w:tab w:val="left" w:pos="1134"/>
          <w:tab w:val="left" w:pos="1350"/>
          <w:tab w:val="left" w:pos="1890"/>
        </w:tabs>
        <w:ind w:left="0" w:right="-1" w:firstLine="709"/>
        <w:jc w:val="both"/>
        <w:rPr>
          <w:rFonts w:eastAsiaTheme="minorHAnsi"/>
          <w:szCs w:val="24"/>
        </w:rPr>
      </w:pPr>
      <w:r w:rsidRPr="00E1587A">
        <w:rPr>
          <w:rFonts w:eastAsiaTheme="minorHAnsi"/>
          <w:szCs w:val="24"/>
        </w:rPr>
        <w:t>unjustified deterioration of study, work or other conditions compared to other persons.</w:t>
      </w:r>
    </w:p>
    <w:p w14:paraId="6B857256" w14:textId="6B51F370"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435DFA" w:rsidRPr="00E1587A">
        <w:rPr>
          <w:szCs w:val="24"/>
        </w:rPr>
        <w:t>.</w:t>
      </w:r>
      <w:r w:rsidR="00435DFA" w:rsidRPr="00E1587A">
        <w:rPr>
          <w:szCs w:val="24"/>
        </w:rPr>
        <w:tab/>
      </w:r>
      <w:r w:rsidR="00F43020" w:rsidRPr="00E1587A">
        <w:rPr>
          <w:szCs w:val="24"/>
        </w:rPr>
        <w:t xml:space="preserve">Unwanted, </w:t>
      </w:r>
      <w:r w:rsidR="00566B5F" w:rsidRPr="00E1587A">
        <w:rPr>
          <w:szCs w:val="24"/>
        </w:rPr>
        <w:t xml:space="preserve">humiliating </w:t>
      </w:r>
      <w:r w:rsidR="00F43020" w:rsidRPr="00E1587A">
        <w:rPr>
          <w:szCs w:val="24"/>
        </w:rPr>
        <w:t xml:space="preserve">or </w:t>
      </w:r>
      <w:r w:rsidR="00566B5F" w:rsidRPr="00E1587A">
        <w:rPr>
          <w:szCs w:val="24"/>
        </w:rPr>
        <w:t xml:space="preserve">disruptive behaviour </w:t>
      </w:r>
      <w:r w:rsidR="00F43020" w:rsidRPr="00E1587A">
        <w:rPr>
          <w:szCs w:val="24"/>
        </w:rPr>
        <w:t xml:space="preserve">in the work or study environment </w:t>
      </w:r>
      <w:r w:rsidR="00566B5F" w:rsidRPr="00E1587A">
        <w:rPr>
          <w:szCs w:val="24"/>
        </w:rPr>
        <w:t xml:space="preserve">may manifest itself in </w:t>
      </w:r>
      <w:r w:rsidR="00F43020" w:rsidRPr="00E1587A">
        <w:rPr>
          <w:szCs w:val="24"/>
        </w:rPr>
        <w:t>the following ways</w:t>
      </w:r>
      <w:r w:rsidR="00566B5F" w:rsidRPr="00E1587A">
        <w:rPr>
          <w:szCs w:val="24"/>
        </w:rPr>
        <w:t>:</w:t>
      </w:r>
    </w:p>
    <w:p w14:paraId="79804F9D" w14:textId="1D069A10" w:rsidR="00F43020" w:rsidRPr="00E1587A" w:rsidRDefault="00DA177E" w:rsidP="00E1587A">
      <w:pPr>
        <w:pStyle w:val="ListParagraph"/>
        <w:shd w:val="clear" w:color="auto" w:fill="FFFFFF" w:themeFill="background1"/>
        <w:tabs>
          <w:tab w:val="left" w:pos="851"/>
          <w:tab w:val="left" w:pos="993"/>
          <w:tab w:val="left" w:pos="1134"/>
        </w:tabs>
        <w:ind w:left="0" w:firstLine="709"/>
        <w:jc w:val="both"/>
        <w:rPr>
          <w:szCs w:val="24"/>
        </w:rPr>
      </w:pPr>
      <w:r w:rsidRPr="00E1587A">
        <w:rPr>
          <w:szCs w:val="24"/>
        </w:rPr>
        <w:t>12</w:t>
      </w:r>
      <w:r w:rsidR="005F104A" w:rsidRPr="00E1587A">
        <w:rPr>
          <w:szCs w:val="24"/>
        </w:rPr>
        <w:t xml:space="preserve">.1. </w:t>
      </w:r>
      <w:proofErr w:type="spellStart"/>
      <w:r w:rsidR="00B534F5">
        <w:rPr>
          <w:szCs w:val="24"/>
        </w:rPr>
        <w:t>Overly</w:t>
      </w:r>
      <w:proofErr w:type="spellEnd"/>
      <w:r w:rsidR="00B534F5">
        <w:rPr>
          <w:szCs w:val="24"/>
        </w:rPr>
        <w:t xml:space="preserve"> </w:t>
      </w:r>
      <w:proofErr w:type="spellStart"/>
      <w:r w:rsidR="00F43020" w:rsidRPr="00E1587A">
        <w:rPr>
          <w:szCs w:val="24"/>
        </w:rPr>
        <w:t>familiar</w:t>
      </w:r>
      <w:proofErr w:type="spellEnd"/>
      <w:r w:rsidR="00F43020" w:rsidRPr="00E1587A">
        <w:rPr>
          <w:szCs w:val="24"/>
        </w:rPr>
        <w:t xml:space="preserve"> </w:t>
      </w:r>
      <w:proofErr w:type="spellStart"/>
      <w:r w:rsidR="00F43020" w:rsidRPr="00E1587A">
        <w:rPr>
          <w:szCs w:val="24"/>
        </w:rPr>
        <w:t>greetings</w:t>
      </w:r>
      <w:proofErr w:type="spellEnd"/>
      <w:r w:rsidR="00F43020" w:rsidRPr="00E1587A">
        <w:rPr>
          <w:szCs w:val="24"/>
        </w:rPr>
        <w:t xml:space="preserve"> </w:t>
      </w:r>
      <w:proofErr w:type="spellStart"/>
      <w:r w:rsidR="00F43020" w:rsidRPr="00E1587A">
        <w:rPr>
          <w:szCs w:val="24"/>
        </w:rPr>
        <w:t>in</w:t>
      </w:r>
      <w:proofErr w:type="spellEnd"/>
      <w:r w:rsidR="00F43020" w:rsidRPr="00E1587A">
        <w:rPr>
          <w:szCs w:val="24"/>
        </w:rPr>
        <w:t xml:space="preserve"> </w:t>
      </w:r>
      <w:proofErr w:type="spellStart"/>
      <w:r w:rsidR="00F43020" w:rsidRPr="00E1587A">
        <w:rPr>
          <w:szCs w:val="24"/>
        </w:rPr>
        <w:t>the</w:t>
      </w:r>
      <w:proofErr w:type="spellEnd"/>
      <w:r w:rsidR="00F43020" w:rsidRPr="00E1587A">
        <w:rPr>
          <w:szCs w:val="24"/>
        </w:rPr>
        <w:t xml:space="preserve"> </w:t>
      </w:r>
      <w:proofErr w:type="spellStart"/>
      <w:r w:rsidR="00F43020" w:rsidRPr="00E1587A">
        <w:rPr>
          <w:szCs w:val="24"/>
        </w:rPr>
        <w:t>work</w:t>
      </w:r>
      <w:proofErr w:type="spellEnd"/>
      <w:r w:rsidR="00F43020" w:rsidRPr="00E1587A">
        <w:rPr>
          <w:szCs w:val="24"/>
        </w:rPr>
        <w:t xml:space="preserve"> </w:t>
      </w:r>
      <w:proofErr w:type="spellStart"/>
      <w:r w:rsidR="00F43020" w:rsidRPr="00E1587A">
        <w:rPr>
          <w:szCs w:val="24"/>
        </w:rPr>
        <w:t>environment</w:t>
      </w:r>
      <w:proofErr w:type="spellEnd"/>
      <w:r w:rsidR="00F43020" w:rsidRPr="00E1587A">
        <w:rPr>
          <w:szCs w:val="24"/>
        </w:rPr>
        <w:t>;</w:t>
      </w:r>
    </w:p>
    <w:p w14:paraId="4A7B3C56" w14:textId="22BEE2B2"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5F104A" w:rsidRPr="00E1587A">
        <w:rPr>
          <w:szCs w:val="24"/>
        </w:rPr>
        <w:t xml:space="preserve">.2. </w:t>
      </w:r>
      <w:r w:rsidR="00566B5F" w:rsidRPr="00E1587A">
        <w:rPr>
          <w:szCs w:val="24"/>
        </w:rPr>
        <w:t xml:space="preserve">compliments unrelated </w:t>
      </w:r>
      <w:r w:rsidR="00F43020" w:rsidRPr="00E1587A">
        <w:rPr>
          <w:szCs w:val="24"/>
        </w:rPr>
        <w:t xml:space="preserve">to a person's </w:t>
      </w:r>
      <w:r w:rsidR="005F104A" w:rsidRPr="00E1587A">
        <w:rPr>
          <w:szCs w:val="24"/>
        </w:rPr>
        <w:t xml:space="preserve">professional qualities and </w:t>
      </w:r>
      <w:r w:rsidR="00F43020" w:rsidRPr="00E1587A">
        <w:rPr>
          <w:szCs w:val="24"/>
        </w:rPr>
        <w:t>functions;</w:t>
      </w:r>
    </w:p>
    <w:p w14:paraId="74C68448" w14:textId="288C6CE0"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5F104A" w:rsidRPr="00E1587A">
        <w:rPr>
          <w:szCs w:val="24"/>
        </w:rPr>
        <w:t xml:space="preserve">.3. </w:t>
      </w:r>
      <w:r w:rsidR="00566B5F" w:rsidRPr="00E1587A">
        <w:rPr>
          <w:szCs w:val="24"/>
        </w:rPr>
        <w:t xml:space="preserve">comments </w:t>
      </w:r>
      <w:r w:rsidR="00F43020" w:rsidRPr="00E1587A">
        <w:rPr>
          <w:szCs w:val="24"/>
        </w:rPr>
        <w:t>about physical appearance or clothing, signs of a person's identity;</w:t>
      </w:r>
    </w:p>
    <w:p w14:paraId="7ECDC493" w14:textId="7083CC2E"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5F104A" w:rsidRPr="00E1587A">
        <w:rPr>
          <w:szCs w:val="24"/>
        </w:rPr>
        <w:t xml:space="preserve">.4. </w:t>
      </w:r>
      <w:r w:rsidR="00566B5F" w:rsidRPr="00E1587A">
        <w:rPr>
          <w:szCs w:val="24"/>
        </w:rPr>
        <w:t xml:space="preserve">unethical comments </w:t>
      </w:r>
      <w:r w:rsidR="00F43020" w:rsidRPr="00E1587A">
        <w:rPr>
          <w:szCs w:val="24"/>
        </w:rPr>
        <w:t>about a person's views, weaknesses or strengths, or their private life;</w:t>
      </w:r>
    </w:p>
    <w:p w14:paraId="36FB3683" w14:textId="3F197A2A"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5F104A" w:rsidRPr="00E1587A">
        <w:rPr>
          <w:szCs w:val="24"/>
        </w:rPr>
        <w:t>.</w:t>
      </w:r>
      <w:r w:rsidR="009770A7" w:rsidRPr="00E1587A">
        <w:rPr>
          <w:szCs w:val="24"/>
        </w:rPr>
        <w:t>5</w:t>
      </w:r>
      <w:r w:rsidR="005F104A" w:rsidRPr="00E1587A">
        <w:rPr>
          <w:szCs w:val="24"/>
        </w:rPr>
        <w:t xml:space="preserve">. </w:t>
      </w:r>
      <w:r w:rsidR="00566B5F" w:rsidRPr="00E1587A">
        <w:rPr>
          <w:szCs w:val="24"/>
        </w:rPr>
        <w:t xml:space="preserve">unethical forms of address </w:t>
      </w:r>
      <w:r w:rsidR="00F43020" w:rsidRPr="00E1587A">
        <w:rPr>
          <w:szCs w:val="24"/>
        </w:rPr>
        <w:t>(e.g. abbreviations of names, nicknames, diminutive forms of address);</w:t>
      </w:r>
    </w:p>
    <w:p w14:paraId="5E6703D9" w14:textId="2978E18A"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5F104A" w:rsidRPr="00E1587A">
        <w:rPr>
          <w:szCs w:val="24"/>
        </w:rPr>
        <w:t>.</w:t>
      </w:r>
      <w:r w:rsidR="009770A7" w:rsidRPr="00E1587A">
        <w:rPr>
          <w:szCs w:val="24"/>
        </w:rPr>
        <w:t>6</w:t>
      </w:r>
      <w:r w:rsidR="005F104A" w:rsidRPr="00E1587A">
        <w:rPr>
          <w:szCs w:val="24"/>
        </w:rPr>
        <w:t xml:space="preserve">. </w:t>
      </w:r>
      <w:r w:rsidR="00F43020" w:rsidRPr="00E1587A">
        <w:rPr>
          <w:szCs w:val="24"/>
        </w:rPr>
        <w:t xml:space="preserve">sexual, </w:t>
      </w:r>
      <w:r w:rsidR="00566B5F" w:rsidRPr="00E1587A">
        <w:rPr>
          <w:szCs w:val="24"/>
        </w:rPr>
        <w:t xml:space="preserve">offensive </w:t>
      </w:r>
      <w:r w:rsidR="00F43020" w:rsidRPr="00E1587A">
        <w:rPr>
          <w:szCs w:val="24"/>
        </w:rPr>
        <w:t xml:space="preserve">or </w:t>
      </w:r>
      <w:r w:rsidR="00566B5F" w:rsidRPr="00E1587A">
        <w:rPr>
          <w:szCs w:val="24"/>
        </w:rPr>
        <w:t xml:space="preserve">disrespectful jokes </w:t>
      </w:r>
      <w:r w:rsidR="00F43020" w:rsidRPr="00E1587A">
        <w:rPr>
          <w:szCs w:val="24"/>
        </w:rPr>
        <w:t>or pranks;</w:t>
      </w:r>
    </w:p>
    <w:p w14:paraId="310B87E1" w14:textId="1A92D71C"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7</w:t>
      </w:r>
      <w:r w:rsidR="001211B9" w:rsidRPr="00E1587A">
        <w:rPr>
          <w:szCs w:val="24"/>
        </w:rPr>
        <w:t xml:space="preserve">. </w:t>
      </w:r>
      <w:r w:rsidR="00566B5F" w:rsidRPr="00E1587A">
        <w:rPr>
          <w:szCs w:val="24"/>
        </w:rPr>
        <w:t xml:space="preserve">physical contact </w:t>
      </w:r>
      <w:r w:rsidR="00F43020" w:rsidRPr="00E1587A">
        <w:rPr>
          <w:szCs w:val="24"/>
        </w:rPr>
        <w:t xml:space="preserve">with a person, </w:t>
      </w:r>
      <w:r w:rsidR="00566B5F" w:rsidRPr="00E1587A">
        <w:rPr>
          <w:szCs w:val="24"/>
        </w:rPr>
        <w:t>causing</w:t>
      </w:r>
      <w:r w:rsidR="00F43020" w:rsidRPr="00E1587A">
        <w:rPr>
          <w:szCs w:val="24"/>
        </w:rPr>
        <w:t xml:space="preserve"> physical or psychological discomfort, not maintaining a respectful physical distance;</w:t>
      </w:r>
    </w:p>
    <w:p w14:paraId="226899BB" w14:textId="237D38C3"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8</w:t>
      </w:r>
      <w:r w:rsidR="001211B9" w:rsidRPr="00E1587A">
        <w:rPr>
          <w:szCs w:val="24"/>
        </w:rPr>
        <w:t xml:space="preserve">. </w:t>
      </w:r>
      <w:r w:rsidR="00435DFA" w:rsidRPr="00E1587A">
        <w:rPr>
          <w:szCs w:val="24"/>
        </w:rPr>
        <w:t>persistent attention</w:t>
      </w:r>
      <w:r w:rsidR="00F43020" w:rsidRPr="00E1587A">
        <w:rPr>
          <w:szCs w:val="24"/>
        </w:rPr>
        <w:t xml:space="preserve">, </w:t>
      </w:r>
      <w:r w:rsidR="00435DFA" w:rsidRPr="00E1587A">
        <w:rPr>
          <w:szCs w:val="24"/>
        </w:rPr>
        <w:t>scrutiny</w:t>
      </w:r>
      <w:r w:rsidR="00F43020" w:rsidRPr="00E1587A">
        <w:rPr>
          <w:szCs w:val="24"/>
        </w:rPr>
        <w:t xml:space="preserve"> of physical appearance;</w:t>
      </w:r>
    </w:p>
    <w:p w14:paraId="21DE705B" w14:textId="6BEF2225"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9</w:t>
      </w:r>
      <w:r w:rsidR="001211B9" w:rsidRPr="00E1587A">
        <w:rPr>
          <w:szCs w:val="24"/>
        </w:rPr>
        <w:t xml:space="preserve">. </w:t>
      </w:r>
      <w:r w:rsidR="00435DFA" w:rsidRPr="00E1587A">
        <w:rPr>
          <w:szCs w:val="24"/>
        </w:rPr>
        <w:t>tone</w:t>
      </w:r>
      <w:r w:rsidR="00F43020" w:rsidRPr="00E1587A">
        <w:rPr>
          <w:szCs w:val="24"/>
        </w:rPr>
        <w:t xml:space="preserve"> </w:t>
      </w:r>
      <w:r w:rsidR="00435DFA" w:rsidRPr="00E1587A">
        <w:rPr>
          <w:szCs w:val="24"/>
        </w:rPr>
        <w:t>of voice</w:t>
      </w:r>
      <w:r w:rsidR="00F43020" w:rsidRPr="00E1587A">
        <w:rPr>
          <w:szCs w:val="24"/>
        </w:rPr>
        <w:t>,</w:t>
      </w:r>
      <w:r w:rsidR="00435DFA" w:rsidRPr="00E1587A">
        <w:rPr>
          <w:szCs w:val="24"/>
        </w:rPr>
        <w:t xml:space="preserve"> sounds </w:t>
      </w:r>
      <w:r w:rsidR="00F43020" w:rsidRPr="00E1587A">
        <w:rPr>
          <w:szCs w:val="24"/>
        </w:rPr>
        <w:t xml:space="preserve">and </w:t>
      </w:r>
      <w:r w:rsidR="00435DFA" w:rsidRPr="00E1587A">
        <w:rPr>
          <w:szCs w:val="24"/>
        </w:rPr>
        <w:t xml:space="preserve">movements </w:t>
      </w:r>
      <w:r w:rsidR="00F43020" w:rsidRPr="00E1587A">
        <w:rPr>
          <w:szCs w:val="24"/>
        </w:rPr>
        <w:t>that may offend, humiliate a person or evoke sexual associations;</w:t>
      </w:r>
    </w:p>
    <w:p w14:paraId="6D89093B" w14:textId="075AA6B9"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10</w:t>
      </w:r>
      <w:r w:rsidR="001211B9" w:rsidRPr="00E1587A">
        <w:rPr>
          <w:szCs w:val="24"/>
        </w:rPr>
        <w:t xml:space="preserve">. </w:t>
      </w:r>
      <w:r w:rsidR="00435DFA" w:rsidRPr="00E1587A">
        <w:rPr>
          <w:szCs w:val="24"/>
        </w:rPr>
        <w:t>use of</w:t>
      </w:r>
      <w:r w:rsidR="00F43020" w:rsidRPr="00E1587A">
        <w:rPr>
          <w:szCs w:val="24"/>
        </w:rPr>
        <w:t xml:space="preserve"> visual aids that humiliate honour and dignity (e</w:t>
      </w:r>
      <w:r w:rsidR="000E0454" w:rsidRPr="00E1587A">
        <w:rPr>
          <w:szCs w:val="24"/>
        </w:rPr>
        <w:t>.</w:t>
      </w:r>
      <w:r w:rsidR="00F43020" w:rsidRPr="00E1587A">
        <w:rPr>
          <w:szCs w:val="24"/>
        </w:rPr>
        <w:t>g</w:t>
      </w:r>
      <w:r w:rsidR="000E0454" w:rsidRPr="00E1587A">
        <w:rPr>
          <w:szCs w:val="24"/>
        </w:rPr>
        <w:t xml:space="preserve">. </w:t>
      </w:r>
      <w:proofErr w:type="spellStart"/>
      <w:r w:rsidR="00F43020" w:rsidRPr="00E1587A">
        <w:rPr>
          <w:szCs w:val="24"/>
        </w:rPr>
        <w:t>posters</w:t>
      </w:r>
      <w:proofErr w:type="spellEnd"/>
      <w:r w:rsidR="00F43020" w:rsidRPr="00E1587A">
        <w:rPr>
          <w:szCs w:val="24"/>
        </w:rPr>
        <w:t xml:space="preserve">, </w:t>
      </w:r>
      <w:proofErr w:type="spellStart"/>
      <w:r w:rsidR="00F43020" w:rsidRPr="00E1587A">
        <w:rPr>
          <w:szCs w:val="24"/>
        </w:rPr>
        <w:t>photographs</w:t>
      </w:r>
      <w:proofErr w:type="spellEnd"/>
      <w:r w:rsidR="00F43020" w:rsidRPr="00E1587A">
        <w:rPr>
          <w:szCs w:val="24"/>
        </w:rPr>
        <w:t xml:space="preserve">, </w:t>
      </w:r>
      <w:proofErr w:type="spellStart"/>
      <w:r w:rsidR="00B534F5">
        <w:rPr>
          <w:szCs w:val="24"/>
        </w:rPr>
        <w:t>carricatures</w:t>
      </w:r>
      <w:proofErr w:type="spellEnd"/>
      <w:r w:rsidR="00B534F5">
        <w:rPr>
          <w:szCs w:val="24"/>
        </w:rPr>
        <w:t>/</w:t>
      </w:r>
      <w:proofErr w:type="spellStart"/>
      <w:r w:rsidR="00B534F5">
        <w:rPr>
          <w:szCs w:val="24"/>
        </w:rPr>
        <w:t>cartoons</w:t>
      </w:r>
      <w:proofErr w:type="spellEnd"/>
      <w:r w:rsidR="00F43020" w:rsidRPr="00E1587A">
        <w:rPr>
          <w:szCs w:val="24"/>
        </w:rPr>
        <w:t xml:space="preserve">, </w:t>
      </w:r>
      <w:proofErr w:type="spellStart"/>
      <w:r w:rsidR="00F43020" w:rsidRPr="00E1587A">
        <w:rPr>
          <w:szCs w:val="24"/>
        </w:rPr>
        <w:t>objects</w:t>
      </w:r>
      <w:proofErr w:type="spellEnd"/>
      <w:r w:rsidR="00F43020" w:rsidRPr="00E1587A">
        <w:rPr>
          <w:szCs w:val="24"/>
        </w:rPr>
        <w:t>, etc.);</w:t>
      </w:r>
    </w:p>
    <w:p w14:paraId="3D3402C9" w14:textId="5EAD8E35"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11</w:t>
      </w:r>
      <w:r w:rsidR="001211B9" w:rsidRPr="00E1587A">
        <w:rPr>
          <w:szCs w:val="24"/>
        </w:rPr>
        <w:t xml:space="preserve">. </w:t>
      </w:r>
      <w:r w:rsidR="00435DFA" w:rsidRPr="00E1587A">
        <w:rPr>
          <w:szCs w:val="24"/>
        </w:rPr>
        <w:t>sending</w:t>
      </w:r>
      <w:r w:rsidR="00F43020" w:rsidRPr="00E1587A">
        <w:rPr>
          <w:szCs w:val="24"/>
        </w:rPr>
        <w:t xml:space="preserve"> messages or texts that are offensive, humiliating, or unrelated to work duties;</w:t>
      </w:r>
    </w:p>
    <w:p w14:paraId="0F5BB7A8" w14:textId="76867197" w:rsidR="009770A7"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1211B9" w:rsidRPr="00E1587A">
        <w:rPr>
          <w:szCs w:val="24"/>
        </w:rPr>
        <w:t>.</w:t>
      </w:r>
      <w:r w:rsidR="009770A7" w:rsidRPr="00E1587A">
        <w:rPr>
          <w:szCs w:val="24"/>
        </w:rPr>
        <w:t>12</w:t>
      </w:r>
      <w:r w:rsidR="001211B9" w:rsidRPr="00E1587A">
        <w:rPr>
          <w:szCs w:val="24"/>
        </w:rPr>
        <w:t xml:space="preserve">. </w:t>
      </w:r>
      <w:r w:rsidR="00435DFA" w:rsidRPr="00E1587A">
        <w:rPr>
          <w:szCs w:val="24"/>
        </w:rPr>
        <w:t>provocative</w:t>
      </w:r>
      <w:r w:rsidR="00F43020" w:rsidRPr="00E1587A">
        <w:rPr>
          <w:szCs w:val="24"/>
        </w:rPr>
        <w:t xml:space="preserve">, </w:t>
      </w:r>
      <w:r w:rsidR="00435DFA" w:rsidRPr="00E1587A">
        <w:rPr>
          <w:szCs w:val="24"/>
        </w:rPr>
        <w:t xml:space="preserve">indecent </w:t>
      </w:r>
      <w:r w:rsidR="00F43020" w:rsidRPr="00E1587A">
        <w:rPr>
          <w:szCs w:val="24"/>
        </w:rPr>
        <w:t>clothing</w:t>
      </w:r>
      <w:r w:rsidR="009770A7" w:rsidRPr="00E1587A">
        <w:rPr>
          <w:szCs w:val="24"/>
        </w:rPr>
        <w:t>;</w:t>
      </w:r>
    </w:p>
    <w:p w14:paraId="4CA16B51" w14:textId="5CDD357E" w:rsidR="009770A7"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9770A7" w:rsidRPr="00E1587A">
        <w:rPr>
          <w:szCs w:val="24"/>
        </w:rPr>
        <w:t xml:space="preserve">.13. intrusive interest in a person's private life or intimate relationships; </w:t>
      </w:r>
    </w:p>
    <w:p w14:paraId="679EE09C" w14:textId="73D79B31" w:rsidR="00F43020"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12</w:t>
      </w:r>
      <w:r w:rsidR="009770A7" w:rsidRPr="00E1587A">
        <w:rPr>
          <w:szCs w:val="24"/>
        </w:rPr>
        <w:t>.14. influencing an employee in order to perform certain functions (services) not related to work.</w:t>
      </w:r>
    </w:p>
    <w:p w14:paraId="551BA6E0" w14:textId="3A6163E8" w:rsidR="000C3CDD" w:rsidRPr="00E1587A" w:rsidRDefault="00DA177E" w:rsidP="00E1587A">
      <w:pPr>
        <w:shd w:val="clear" w:color="auto" w:fill="FFFFFF" w:themeFill="background1"/>
        <w:tabs>
          <w:tab w:val="left" w:pos="851"/>
          <w:tab w:val="left" w:pos="993"/>
          <w:tab w:val="left" w:pos="1134"/>
        </w:tabs>
        <w:ind w:right="-1" w:firstLine="709"/>
        <w:jc w:val="both"/>
        <w:rPr>
          <w:szCs w:val="24"/>
        </w:rPr>
      </w:pPr>
      <w:r w:rsidRPr="00E1587A">
        <w:rPr>
          <w:szCs w:val="24"/>
        </w:rPr>
        <w:t>13</w:t>
      </w:r>
      <w:r w:rsidR="0019239C" w:rsidRPr="00E1587A">
        <w:rPr>
          <w:szCs w:val="24"/>
        </w:rPr>
        <w:t>.</w:t>
      </w:r>
      <w:r w:rsidR="0019239C" w:rsidRPr="00E1587A">
        <w:rPr>
          <w:szCs w:val="24"/>
        </w:rPr>
        <w:tab/>
        <w:t xml:space="preserve">If </w:t>
      </w:r>
      <w:r w:rsidR="001471F8" w:rsidRPr="00E1587A">
        <w:rPr>
          <w:szCs w:val="24"/>
        </w:rPr>
        <w:t xml:space="preserve">violence, </w:t>
      </w:r>
      <w:r w:rsidR="0019239C" w:rsidRPr="00E1587A">
        <w:rPr>
          <w:szCs w:val="24"/>
        </w:rPr>
        <w:t xml:space="preserve">harassment, sexual harassment or persecution has occurred against another person </w:t>
      </w:r>
      <w:r w:rsidR="00BA1E96" w:rsidRPr="00E1587A">
        <w:rPr>
          <w:szCs w:val="24"/>
        </w:rPr>
        <w:t>or there is a real threat of violence, harassment or sexual harassment</w:t>
      </w:r>
      <w:r w:rsidR="0019239C" w:rsidRPr="00E1587A">
        <w:rPr>
          <w:szCs w:val="24"/>
        </w:rPr>
        <w:t>, it is recommended to encourage them to speak up about it, to encourage them to address the person who committed these acts and to immediately inform them that such behaviour is unacceptable.</w:t>
      </w:r>
      <w:r w:rsidR="00AB7E6B" w:rsidRPr="00E1587A">
        <w:rPr>
          <w:szCs w:val="24"/>
        </w:rPr>
        <w:t xml:space="preserve"> </w:t>
      </w:r>
      <w:r w:rsidR="000C3CDD" w:rsidRPr="00E1587A">
        <w:rPr>
          <w:szCs w:val="24"/>
        </w:rPr>
        <w:t xml:space="preserve">It is advisable to record all acts (behaviour) </w:t>
      </w:r>
      <w:r w:rsidR="00B16BD6" w:rsidRPr="00E1587A">
        <w:rPr>
          <w:szCs w:val="24"/>
        </w:rPr>
        <w:t xml:space="preserve">of violence, </w:t>
      </w:r>
      <w:r w:rsidR="000C3CDD" w:rsidRPr="00E1587A">
        <w:rPr>
          <w:szCs w:val="24"/>
        </w:rPr>
        <w:t>harassment, sexual harassment or persecution that have occurred, noting the time, witnesses and other relevant circumstances.</w:t>
      </w:r>
    </w:p>
    <w:p w14:paraId="20DDAFED" w14:textId="643FB6DC" w:rsidR="00FA623B" w:rsidRPr="00E1587A" w:rsidRDefault="00DA177E" w:rsidP="00E1587A">
      <w:pPr>
        <w:tabs>
          <w:tab w:val="left" w:pos="1134"/>
          <w:tab w:val="left" w:pos="1276"/>
        </w:tabs>
        <w:ind w:right="-1" w:firstLine="709"/>
        <w:jc w:val="both"/>
        <w:rPr>
          <w:szCs w:val="24"/>
        </w:rPr>
      </w:pPr>
      <w:r w:rsidRPr="00E1587A">
        <w:rPr>
          <w:szCs w:val="24"/>
        </w:rPr>
        <w:t>14</w:t>
      </w:r>
      <w:r w:rsidR="001211B9" w:rsidRPr="00E1587A">
        <w:rPr>
          <w:szCs w:val="24"/>
        </w:rPr>
        <w:t xml:space="preserve">. </w:t>
      </w:r>
      <w:r w:rsidR="00911222" w:rsidRPr="00E1587A">
        <w:rPr>
          <w:szCs w:val="24"/>
        </w:rPr>
        <w:t xml:space="preserve">Decisions related to </w:t>
      </w:r>
      <w:r w:rsidR="003A5E58" w:rsidRPr="00E1587A">
        <w:rPr>
          <w:szCs w:val="24"/>
        </w:rPr>
        <w:t>studies, science, employment, career</w:t>
      </w:r>
      <w:r w:rsidR="00911222" w:rsidRPr="00E1587A">
        <w:rPr>
          <w:szCs w:val="24"/>
        </w:rPr>
        <w:t xml:space="preserve">, </w:t>
      </w:r>
      <w:r w:rsidR="003A5E58" w:rsidRPr="00E1587A">
        <w:rPr>
          <w:szCs w:val="24"/>
        </w:rPr>
        <w:t>promotion</w:t>
      </w:r>
      <w:r w:rsidR="00911222" w:rsidRPr="00E1587A">
        <w:rPr>
          <w:szCs w:val="24"/>
        </w:rPr>
        <w:t xml:space="preserve">, </w:t>
      </w:r>
      <w:r w:rsidR="003A5E58" w:rsidRPr="00E1587A">
        <w:rPr>
          <w:szCs w:val="24"/>
        </w:rPr>
        <w:t>training</w:t>
      </w:r>
      <w:r w:rsidR="00911222" w:rsidRPr="00E1587A">
        <w:rPr>
          <w:szCs w:val="24"/>
        </w:rPr>
        <w:t xml:space="preserve">, </w:t>
      </w:r>
      <w:r w:rsidR="003A5E58" w:rsidRPr="00E1587A">
        <w:rPr>
          <w:szCs w:val="24"/>
        </w:rPr>
        <w:t xml:space="preserve">remuneration </w:t>
      </w:r>
      <w:r w:rsidR="00911222" w:rsidRPr="00E1587A">
        <w:rPr>
          <w:szCs w:val="24"/>
        </w:rPr>
        <w:t xml:space="preserve">for work and </w:t>
      </w:r>
      <w:r w:rsidR="003A5E58" w:rsidRPr="00E1587A">
        <w:rPr>
          <w:szCs w:val="24"/>
        </w:rPr>
        <w:t>other payments</w:t>
      </w:r>
      <w:r w:rsidR="00911222" w:rsidRPr="00E1587A">
        <w:rPr>
          <w:szCs w:val="24"/>
        </w:rPr>
        <w:t xml:space="preserve">, </w:t>
      </w:r>
      <w:r w:rsidR="003A5E58" w:rsidRPr="00E1587A">
        <w:rPr>
          <w:szCs w:val="24"/>
        </w:rPr>
        <w:t xml:space="preserve">holidays </w:t>
      </w:r>
      <w:r w:rsidR="00911222" w:rsidRPr="00E1587A">
        <w:rPr>
          <w:szCs w:val="24"/>
        </w:rPr>
        <w:t xml:space="preserve">and </w:t>
      </w:r>
      <w:r w:rsidR="003A5E58" w:rsidRPr="00E1587A">
        <w:rPr>
          <w:szCs w:val="24"/>
        </w:rPr>
        <w:t xml:space="preserve">conduct </w:t>
      </w:r>
      <w:r w:rsidR="00911222" w:rsidRPr="00E1587A">
        <w:rPr>
          <w:szCs w:val="24"/>
        </w:rPr>
        <w:t xml:space="preserve">at work shall be taken with </w:t>
      </w:r>
      <w:r w:rsidR="00911222" w:rsidRPr="00E1587A">
        <w:rPr>
          <w:szCs w:val="24"/>
        </w:rPr>
        <w:lastRenderedPageBreak/>
        <w:t xml:space="preserve">respect for the dignity of each person, without discrimination and taking into account objective </w:t>
      </w:r>
      <w:r w:rsidR="00671B41" w:rsidRPr="00E1587A">
        <w:rPr>
          <w:szCs w:val="24"/>
        </w:rPr>
        <w:t xml:space="preserve">factors and </w:t>
      </w:r>
      <w:r w:rsidR="00911222" w:rsidRPr="00E1587A">
        <w:rPr>
          <w:szCs w:val="24"/>
        </w:rPr>
        <w:t>criteria.</w:t>
      </w:r>
    </w:p>
    <w:p w14:paraId="73B2D4B0" w14:textId="76AFDC56" w:rsidR="00FA623B" w:rsidRPr="00E1587A" w:rsidRDefault="00DA177E" w:rsidP="00E1587A">
      <w:pPr>
        <w:tabs>
          <w:tab w:val="left" w:pos="1134"/>
          <w:tab w:val="left" w:pos="1276"/>
        </w:tabs>
        <w:ind w:right="-1" w:firstLine="709"/>
        <w:jc w:val="both"/>
        <w:rPr>
          <w:szCs w:val="24"/>
        </w:rPr>
      </w:pPr>
      <w:r w:rsidRPr="00E1587A">
        <w:rPr>
          <w:szCs w:val="24"/>
        </w:rPr>
        <w:t>15</w:t>
      </w:r>
      <w:r w:rsidR="001211B9" w:rsidRPr="00E1587A">
        <w:rPr>
          <w:szCs w:val="24"/>
        </w:rPr>
        <w:t xml:space="preserve">. </w:t>
      </w:r>
      <w:r w:rsidR="00AA0BC5" w:rsidRPr="00E1587A">
        <w:rPr>
          <w:szCs w:val="24"/>
        </w:rPr>
        <w:t xml:space="preserve">VILNIUS TECH </w:t>
      </w:r>
      <w:r w:rsidR="003A5E58" w:rsidRPr="00E1587A">
        <w:rPr>
          <w:szCs w:val="24"/>
        </w:rPr>
        <w:t xml:space="preserve">strives, within its financial </w:t>
      </w:r>
      <w:r w:rsidR="00671B41" w:rsidRPr="00E1587A">
        <w:rPr>
          <w:szCs w:val="24"/>
        </w:rPr>
        <w:t xml:space="preserve">capabilities and </w:t>
      </w:r>
      <w:r w:rsidR="003A5E58" w:rsidRPr="00E1587A">
        <w:rPr>
          <w:szCs w:val="24"/>
        </w:rPr>
        <w:t xml:space="preserve">resources, to create conditions for persons with disabilities to apply for vacant positions at </w:t>
      </w:r>
      <w:r w:rsidR="00AA0BC5" w:rsidRPr="00E1587A">
        <w:rPr>
          <w:szCs w:val="24"/>
        </w:rPr>
        <w:t>VILNIUS TECH</w:t>
      </w:r>
      <w:r w:rsidR="003A5E58" w:rsidRPr="00E1587A">
        <w:rPr>
          <w:szCs w:val="24"/>
        </w:rPr>
        <w:t>, to work, pursue a career or study</w:t>
      </w:r>
      <w:r w:rsidR="00FA623B" w:rsidRPr="00E1587A">
        <w:rPr>
          <w:szCs w:val="24"/>
        </w:rPr>
        <w:t xml:space="preserve">. </w:t>
      </w:r>
    </w:p>
    <w:p w14:paraId="2E96499E" w14:textId="7352AA32" w:rsidR="00671B41" w:rsidRPr="00E1587A" w:rsidRDefault="00DA177E" w:rsidP="00E1587A">
      <w:pPr>
        <w:tabs>
          <w:tab w:val="left" w:pos="1134"/>
        </w:tabs>
        <w:ind w:right="-1" w:firstLine="709"/>
        <w:jc w:val="both"/>
        <w:rPr>
          <w:szCs w:val="24"/>
        </w:rPr>
      </w:pPr>
      <w:r w:rsidRPr="00E1587A">
        <w:rPr>
          <w:szCs w:val="24"/>
        </w:rPr>
        <w:t>16</w:t>
      </w:r>
      <w:r w:rsidR="001211B9" w:rsidRPr="00E1587A">
        <w:rPr>
          <w:szCs w:val="24"/>
        </w:rPr>
        <w:t xml:space="preserve">. </w:t>
      </w:r>
      <w:r w:rsidR="00671B41" w:rsidRPr="00E1587A">
        <w:rPr>
          <w:szCs w:val="24"/>
        </w:rPr>
        <w:t>It should be noted that the following are not considered discrimination or a violation of equal opportunities:</w:t>
      </w:r>
    </w:p>
    <w:p w14:paraId="5692F89B" w14:textId="62BBE9B9" w:rsidR="00671B41" w:rsidRPr="00E1587A" w:rsidRDefault="00DA177E" w:rsidP="00E1587A">
      <w:pPr>
        <w:pStyle w:val="ListParagraph"/>
        <w:tabs>
          <w:tab w:val="left" w:pos="1134"/>
        </w:tabs>
        <w:ind w:left="0" w:right="-1" w:firstLine="709"/>
        <w:jc w:val="both"/>
        <w:rPr>
          <w:szCs w:val="24"/>
        </w:rPr>
      </w:pPr>
      <w:r w:rsidRPr="00E1587A">
        <w:rPr>
          <w:szCs w:val="24"/>
        </w:rPr>
        <w:t>16</w:t>
      </w:r>
      <w:r w:rsidR="001211B9" w:rsidRPr="00E1587A">
        <w:rPr>
          <w:szCs w:val="24"/>
        </w:rPr>
        <w:t xml:space="preserve">.1. special </w:t>
      </w:r>
      <w:r w:rsidR="00671B41" w:rsidRPr="00E1587A">
        <w:rPr>
          <w:szCs w:val="24"/>
        </w:rPr>
        <w:t>protection for women during pregnancy, childbirth and breastfeeding</w:t>
      </w:r>
      <w:r w:rsidR="00131091" w:rsidRPr="00E1587A">
        <w:rPr>
          <w:szCs w:val="24"/>
        </w:rPr>
        <w:t>;</w:t>
      </w:r>
    </w:p>
    <w:p w14:paraId="5F5833B7" w14:textId="1868FC4C" w:rsidR="00131091" w:rsidRPr="00E1587A" w:rsidRDefault="00DA177E" w:rsidP="00E1587A">
      <w:pPr>
        <w:tabs>
          <w:tab w:val="left" w:pos="1134"/>
        </w:tabs>
        <w:ind w:right="-1" w:firstLine="709"/>
        <w:jc w:val="both"/>
        <w:rPr>
          <w:szCs w:val="24"/>
        </w:rPr>
      </w:pPr>
      <w:r w:rsidRPr="00E1587A">
        <w:rPr>
          <w:szCs w:val="24"/>
        </w:rPr>
        <w:t>16</w:t>
      </w:r>
      <w:r w:rsidR="001211B9" w:rsidRPr="00E1587A">
        <w:rPr>
          <w:szCs w:val="24"/>
        </w:rPr>
        <w:t xml:space="preserve">.2. </w:t>
      </w:r>
      <w:r w:rsidR="00131091" w:rsidRPr="00E1587A">
        <w:rPr>
          <w:szCs w:val="24"/>
        </w:rPr>
        <w:t>occupational health and safety requirements for employees, which are aimed at preserving health, taking into account physiological characteristics</w:t>
      </w:r>
      <w:r w:rsidR="00EA3E4B" w:rsidRPr="00E1587A">
        <w:rPr>
          <w:szCs w:val="24"/>
        </w:rPr>
        <w:t>;</w:t>
      </w:r>
    </w:p>
    <w:p w14:paraId="7AC90BAA" w14:textId="7C8CC64A" w:rsidR="00131091" w:rsidRPr="00E1587A" w:rsidRDefault="00DA177E" w:rsidP="00E51AC3">
      <w:pPr>
        <w:tabs>
          <w:tab w:val="left" w:pos="1134"/>
        </w:tabs>
        <w:ind w:right="-1" w:firstLine="709"/>
        <w:jc w:val="both"/>
        <w:rPr>
          <w:szCs w:val="24"/>
        </w:rPr>
      </w:pPr>
      <w:r w:rsidRPr="00E1587A">
        <w:rPr>
          <w:szCs w:val="24"/>
        </w:rPr>
        <w:t>16</w:t>
      </w:r>
      <w:r w:rsidR="008F792A" w:rsidRPr="00E1587A">
        <w:rPr>
          <w:szCs w:val="24"/>
        </w:rPr>
        <w:t xml:space="preserve">.3. </w:t>
      </w:r>
      <w:r w:rsidR="00C9219E" w:rsidRPr="00E1587A">
        <w:rPr>
          <w:szCs w:val="24"/>
        </w:rPr>
        <w:t>restrictions imposed by</w:t>
      </w:r>
      <w:r w:rsidR="00131091" w:rsidRPr="00E1587A">
        <w:rPr>
          <w:szCs w:val="24"/>
        </w:rPr>
        <w:t xml:space="preserve"> law on the basis of age, where this </w:t>
      </w:r>
      <w:r w:rsidR="00EA3E4B" w:rsidRPr="00E1587A">
        <w:rPr>
          <w:szCs w:val="24"/>
        </w:rPr>
        <w:t xml:space="preserve">is justified by a legitimate aim and </w:t>
      </w:r>
      <w:r w:rsidR="00131091" w:rsidRPr="00E1587A">
        <w:rPr>
          <w:szCs w:val="24"/>
        </w:rPr>
        <w:t xml:space="preserve">the means of achieving </w:t>
      </w:r>
      <w:r w:rsidR="00EA3E4B" w:rsidRPr="00E1587A">
        <w:rPr>
          <w:szCs w:val="24"/>
        </w:rPr>
        <w:t xml:space="preserve">that </w:t>
      </w:r>
      <w:r w:rsidR="00131091" w:rsidRPr="00E1587A">
        <w:rPr>
          <w:szCs w:val="24"/>
        </w:rPr>
        <w:t>aim are appropriate and necessary;</w:t>
      </w:r>
    </w:p>
    <w:p w14:paraId="0DD16CD3" w14:textId="7ADCEF55" w:rsidR="00EA3E4B" w:rsidRPr="00E1587A" w:rsidRDefault="00DA177E" w:rsidP="00E1587A">
      <w:pPr>
        <w:tabs>
          <w:tab w:val="left" w:pos="1134"/>
        </w:tabs>
        <w:ind w:right="-1" w:firstLine="709"/>
        <w:jc w:val="both"/>
        <w:rPr>
          <w:szCs w:val="24"/>
        </w:rPr>
      </w:pPr>
      <w:r w:rsidRPr="00E1587A">
        <w:rPr>
          <w:szCs w:val="24"/>
        </w:rPr>
        <w:t>16</w:t>
      </w:r>
      <w:r w:rsidR="008F792A" w:rsidRPr="00E1587A">
        <w:rPr>
          <w:szCs w:val="24"/>
        </w:rPr>
        <w:t>.</w:t>
      </w:r>
      <w:r w:rsidR="00E51AC3" w:rsidRPr="00BF00BC">
        <w:rPr>
          <w:szCs w:val="24"/>
        </w:rPr>
        <w:t>4</w:t>
      </w:r>
      <w:r w:rsidR="008F792A" w:rsidRPr="00E1587A">
        <w:rPr>
          <w:szCs w:val="24"/>
        </w:rPr>
        <w:t xml:space="preserve">. </w:t>
      </w:r>
      <w:r w:rsidR="00EA3E4B" w:rsidRPr="00E1587A">
        <w:rPr>
          <w:szCs w:val="24"/>
        </w:rPr>
        <w:t>a requirement established by law to speak the official language;</w:t>
      </w:r>
    </w:p>
    <w:p w14:paraId="36489C11" w14:textId="2B455D3C" w:rsidR="00EA3E4B" w:rsidRPr="00E1587A" w:rsidRDefault="00DA177E" w:rsidP="00E1587A">
      <w:pPr>
        <w:tabs>
          <w:tab w:val="left" w:pos="1134"/>
        </w:tabs>
        <w:ind w:right="-1" w:firstLine="709"/>
        <w:jc w:val="both"/>
        <w:rPr>
          <w:szCs w:val="24"/>
        </w:rPr>
      </w:pPr>
      <w:r w:rsidRPr="00E1587A">
        <w:rPr>
          <w:szCs w:val="24"/>
        </w:rPr>
        <w:t>16</w:t>
      </w:r>
      <w:r w:rsidR="008F792A" w:rsidRPr="00E1587A">
        <w:rPr>
          <w:szCs w:val="24"/>
        </w:rPr>
        <w:t>.</w:t>
      </w:r>
      <w:r w:rsidR="00E51AC3">
        <w:rPr>
          <w:szCs w:val="24"/>
        </w:rPr>
        <w:t>5</w:t>
      </w:r>
      <w:r w:rsidR="008F792A" w:rsidRPr="00E1587A">
        <w:rPr>
          <w:szCs w:val="24"/>
        </w:rPr>
        <w:t xml:space="preserve">. </w:t>
      </w:r>
      <w:r w:rsidR="00EA3E4B" w:rsidRPr="00E1587A">
        <w:rPr>
          <w:szCs w:val="24"/>
        </w:rPr>
        <w:t>different rights applicable to citizenship as established by law;</w:t>
      </w:r>
    </w:p>
    <w:p w14:paraId="1A98019C" w14:textId="415707CF" w:rsidR="00EA3E4B" w:rsidRPr="00E1587A" w:rsidRDefault="00DA177E" w:rsidP="00E1587A">
      <w:pPr>
        <w:tabs>
          <w:tab w:val="left" w:pos="1134"/>
        </w:tabs>
        <w:ind w:right="-1" w:firstLine="709"/>
        <w:jc w:val="both"/>
        <w:rPr>
          <w:szCs w:val="24"/>
        </w:rPr>
      </w:pPr>
      <w:r w:rsidRPr="00E1587A">
        <w:rPr>
          <w:szCs w:val="24"/>
        </w:rPr>
        <w:t>16</w:t>
      </w:r>
      <w:r w:rsidR="008F792A" w:rsidRPr="00E1587A">
        <w:rPr>
          <w:szCs w:val="24"/>
        </w:rPr>
        <w:t>.</w:t>
      </w:r>
      <w:r w:rsidR="00E51AC3">
        <w:rPr>
          <w:szCs w:val="24"/>
        </w:rPr>
        <w:t>6</w:t>
      </w:r>
      <w:r w:rsidR="008F792A" w:rsidRPr="00E1587A">
        <w:rPr>
          <w:szCs w:val="24"/>
        </w:rPr>
        <w:t xml:space="preserve">. </w:t>
      </w:r>
      <w:r w:rsidR="00EA3E4B" w:rsidRPr="00E1587A">
        <w:rPr>
          <w:szCs w:val="24"/>
        </w:rPr>
        <w:t>special measures laid down by law in the field of health protection, employee safety, employment and the labour market, with a view to creating and applying conditions and opportunities that guarantee and promote integration into the working environment;</w:t>
      </w:r>
    </w:p>
    <w:p w14:paraId="54827172" w14:textId="45E518CB" w:rsidR="00EA3E4B" w:rsidRPr="00E1587A" w:rsidRDefault="00DA177E" w:rsidP="00E1587A">
      <w:pPr>
        <w:tabs>
          <w:tab w:val="left" w:pos="1134"/>
        </w:tabs>
        <w:ind w:right="-1" w:firstLine="709"/>
        <w:jc w:val="both"/>
        <w:rPr>
          <w:szCs w:val="24"/>
        </w:rPr>
      </w:pPr>
      <w:r w:rsidRPr="00E1587A">
        <w:rPr>
          <w:szCs w:val="24"/>
        </w:rPr>
        <w:t>16</w:t>
      </w:r>
      <w:r w:rsidR="008F792A" w:rsidRPr="00E1587A">
        <w:rPr>
          <w:szCs w:val="24"/>
        </w:rPr>
        <w:t>.</w:t>
      </w:r>
      <w:r w:rsidR="00E51AC3">
        <w:rPr>
          <w:szCs w:val="24"/>
        </w:rPr>
        <w:t>7</w:t>
      </w:r>
      <w:r w:rsidR="008F792A" w:rsidRPr="00E1587A">
        <w:rPr>
          <w:szCs w:val="24"/>
        </w:rPr>
        <w:t xml:space="preserve">. </w:t>
      </w:r>
      <w:r w:rsidR="00EA3E4B" w:rsidRPr="00E1587A">
        <w:rPr>
          <w:szCs w:val="24"/>
        </w:rPr>
        <w:t>where, due to the nature of specific types of professional activity or the conditions under which they are carried out, a particular characteristic of a person is an essential and decisive professional requirement, and this objective is legitimate and the requirement is proportionate;</w:t>
      </w:r>
    </w:p>
    <w:p w14:paraId="2B470FF6" w14:textId="5180575D" w:rsidR="00CF6A6B" w:rsidRPr="00E1587A" w:rsidRDefault="00DA177E" w:rsidP="00E1587A">
      <w:pPr>
        <w:tabs>
          <w:tab w:val="left" w:pos="1134"/>
        </w:tabs>
        <w:ind w:right="-1" w:firstLine="709"/>
        <w:jc w:val="both"/>
        <w:rPr>
          <w:szCs w:val="24"/>
        </w:rPr>
      </w:pPr>
      <w:r w:rsidRPr="00E1587A">
        <w:rPr>
          <w:szCs w:val="24"/>
        </w:rPr>
        <w:t>16</w:t>
      </w:r>
      <w:r w:rsidR="008F792A" w:rsidRPr="00E1587A">
        <w:rPr>
          <w:szCs w:val="24"/>
        </w:rPr>
        <w:t>.</w:t>
      </w:r>
      <w:r w:rsidR="00E51AC3">
        <w:rPr>
          <w:szCs w:val="24"/>
        </w:rPr>
        <w:t>8</w:t>
      </w:r>
      <w:r w:rsidR="008F792A" w:rsidRPr="00E1587A">
        <w:rPr>
          <w:szCs w:val="24"/>
        </w:rPr>
        <w:t xml:space="preserve">. </w:t>
      </w:r>
      <w:r w:rsidR="00C9219E" w:rsidRPr="00E1587A">
        <w:rPr>
          <w:szCs w:val="24"/>
        </w:rPr>
        <w:t>granting</w:t>
      </w:r>
      <w:r w:rsidR="00CF6A6B" w:rsidRPr="00E1587A">
        <w:rPr>
          <w:szCs w:val="24"/>
        </w:rPr>
        <w:t xml:space="preserve"> advantages on the basis of age, disability and social status, where this is justified by a legitimate aim and the means of achieving that aim are appropriate and necessary.</w:t>
      </w:r>
    </w:p>
    <w:p w14:paraId="603C1945" w14:textId="093997BE" w:rsidR="000135F2" w:rsidRPr="00E1587A" w:rsidRDefault="00DA177E" w:rsidP="00E1587A">
      <w:pPr>
        <w:widowControl w:val="0"/>
        <w:tabs>
          <w:tab w:val="left" w:pos="1182"/>
        </w:tabs>
        <w:autoSpaceDE w:val="0"/>
        <w:autoSpaceDN w:val="0"/>
        <w:ind w:right="-1" w:firstLine="709"/>
        <w:jc w:val="both"/>
        <w:rPr>
          <w:szCs w:val="24"/>
        </w:rPr>
      </w:pPr>
      <w:r w:rsidRPr="00E1587A">
        <w:rPr>
          <w:szCs w:val="24"/>
          <w:lang w:val="en-US"/>
        </w:rPr>
        <w:t>17</w:t>
      </w:r>
      <w:r w:rsidR="008A322E" w:rsidRPr="00E1587A">
        <w:rPr>
          <w:szCs w:val="24"/>
          <w:lang w:val="en-US"/>
        </w:rPr>
        <w:t>.</w:t>
      </w:r>
      <w:r w:rsidR="008A322E" w:rsidRPr="00E1587A">
        <w:rPr>
          <w:szCs w:val="24"/>
          <w:lang w:val="en-US"/>
        </w:rPr>
        <w:tab/>
      </w:r>
      <w:r w:rsidR="008C6452" w:rsidRPr="00E1587A">
        <w:rPr>
          <w:szCs w:val="24"/>
        </w:rPr>
        <w:t xml:space="preserve">The policy applies to </w:t>
      </w:r>
      <w:r w:rsidR="00CD23B6" w:rsidRPr="00E1587A">
        <w:rPr>
          <w:szCs w:val="24"/>
        </w:rPr>
        <w:t xml:space="preserve">VILNIUS TECH </w:t>
      </w:r>
      <w:r w:rsidR="00BC5715" w:rsidRPr="00E1587A">
        <w:rPr>
          <w:szCs w:val="24"/>
        </w:rPr>
        <w:t xml:space="preserve">in all </w:t>
      </w:r>
      <w:r w:rsidR="008C6452" w:rsidRPr="00E1587A">
        <w:rPr>
          <w:szCs w:val="24"/>
        </w:rPr>
        <w:t xml:space="preserve">areas related to employment </w:t>
      </w:r>
      <w:r w:rsidR="00AB7E6B" w:rsidRPr="00E1587A">
        <w:rPr>
          <w:szCs w:val="24"/>
        </w:rPr>
        <w:t>and studies</w:t>
      </w:r>
      <w:r w:rsidR="00260413" w:rsidRPr="00E1587A">
        <w:rPr>
          <w:szCs w:val="24"/>
        </w:rPr>
        <w:t xml:space="preserve">, in the work </w:t>
      </w:r>
      <w:r w:rsidR="00AB7E6B" w:rsidRPr="00E1587A">
        <w:rPr>
          <w:szCs w:val="24"/>
        </w:rPr>
        <w:t xml:space="preserve">and study </w:t>
      </w:r>
      <w:r w:rsidR="00260413" w:rsidRPr="00E1587A">
        <w:rPr>
          <w:szCs w:val="24"/>
        </w:rPr>
        <w:t>environment</w:t>
      </w:r>
      <w:r w:rsidR="008C6452" w:rsidRPr="00E1587A">
        <w:rPr>
          <w:szCs w:val="24"/>
        </w:rPr>
        <w:t xml:space="preserve">: </w:t>
      </w:r>
    </w:p>
    <w:p w14:paraId="7CA26226" w14:textId="19A0F0B6" w:rsidR="00A054AB" w:rsidRPr="00E1587A" w:rsidRDefault="00DA177E" w:rsidP="00E1587A">
      <w:pPr>
        <w:widowControl w:val="0"/>
        <w:tabs>
          <w:tab w:val="left" w:pos="1182"/>
        </w:tabs>
        <w:autoSpaceDE w:val="0"/>
        <w:autoSpaceDN w:val="0"/>
        <w:ind w:right="-1" w:firstLine="709"/>
        <w:jc w:val="both"/>
        <w:rPr>
          <w:szCs w:val="24"/>
        </w:rPr>
      </w:pPr>
      <w:r w:rsidRPr="00BF00BC">
        <w:rPr>
          <w:szCs w:val="24"/>
        </w:rPr>
        <w:t>17</w:t>
      </w:r>
      <w:r w:rsidR="000135F2" w:rsidRPr="00E1587A">
        <w:rPr>
          <w:szCs w:val="24"/>
        </w:rPr>
        <w:t xml:space="preserve">.1. </w:t>
      </w:r>
      <w:r w:rsidR="008C6452" w:rsidRPr="00E1587A">
        <w:rPr>
          <w:szCs w:val="24"/>
        </w:rPr>
        <w:t xml:space="preserve">when hiring, establishing </w:t>
      </w:r>
      <w:r w:rsidR="00A63F72" w:rsidRPr="00E1587A">
        <w:rPr>
          <w:szCs w:val="24"/>
        </w:rPr>
        <w:t xml:space="preserve">working </w:t>
      </w:r>
      <w:r w:rsidR="008C6452" w:rsidRPr="00E1587A">
        <w:rPr>
          <w:szCs w:val="24"/>
        </w:rPr>
        <w:t xml:space="preserve">conditions, evaluating work, making decisions on career </w:t>
      </w:r>
      <w:r w:rsidR="00A63F72" w:rsidRPr="00E1587A">
        <w:rPr>
          <w:szCs w:val="24"/>
        </w:rPr>
        <w:t>advancement</w:t>
      </w:r>
      <w:r w:rsidR="008C6452" w:rsidRPr="00E1587A">
        <w:rPr>
          <w:szCs w:val="24"/>
        </w:rPr>
        <w:t>, promotion, paying wages, providing opportunities for professional development, balancing family and work commitments, dismissing employees and in other cases related to employment relationships</w:t>
      </w:r>
      <w:r w:rsidR="00CD23B6" w:rsidRPr="00E1587A">
        <w:rPr>
          <w:szCs w:val="24"/>
        </w:rPr>
        <w:t>;</w:t>
      </w:r>
    </w:p>
    <w:p w14:paraId="7C9C5632" w14:textId="499ED9E9" w:rsidR="00A054AB" w:rsidRPr="00E1587A" w:rsidRDefault="00DA177E" w:rsidP="00E1587A">
      <w:pPr>
        <w:widowControl w:val="0"/>
        <w:tabs>
          <w:tab w:val="left" w:pos="1182"/>
        </w:tabs>
        <w:autoSpaceDE w:val="0"/>
        <w:autoSpaceDN w:val="0"/>
        <w:ind w:right="-1" w:firstLine="709"/>
        <w:jc w:val="both"/>
        <w:rPr>
          <w:szCs w:val="24"/>
        </w:rPr>
      </w:pPr>
      <w:r w:rsidRPr="00E1587A">
        <w:rPr>
          <w:szCs w:val="24"/>
          <w:lang w:val="en-US"/>
        </w:rPr>
        <w:t>17</w:t>
      </w:r>
      <w:r w:rsidR="00CD23B6" w:rsidRPr="00E1587A">
        <w:rPr>
          <w:szCs w:val="24"/>
        </w:rPr>
        <w:t>.</w:t>
      </w:r>
      <w:r w:rsidR="000135F2" w:rsidRPr="00E1587A">
        <w:rPr>
          <w:szCs w:val="24"/>
        </w:rPr>
        <w:t xml:space="preserve">2. </w:t>
      </w:r>
      <w:r w:rsidR="00AB7E6B" w:rsidRPr="00E1587A">
        <w:rPr>
          <w:szCs w:val="24"/>
        </w:rPr>
        <w:t xml:space="preserve">when admitting persons to study, </w:t>
      </w:r>
      <w:r w:rsidR="00E26D3D">
        <w:rPr>
          <w:szCs w:val="24"/>
        </w:rPr>
        <w:t>in the</w:t>
      </w:r>
      <w:r w:rsidR="00AB7E6B" w:rsidRPr="00E1587A">
        <w:rPr>
          <w:szCs w:val="24"/>
        </w:rPr>
        <w:t xml:space="preserve"> study </w:t>
      </w:r>
      <w:r w:rsidR="00E26D3D">
        <w:rPr>
          <w:szCs w:val="24"/>
        </w:rPr>
        <w:t>process</w:t>
      </w:r>
      <w:r w:rsidR="00AB7E6B" w:rsidRPr="00E1587A">
        <w:rPr>
          <w:szCs w:val="24"/>
        </w:rPr>
        <w:t>, in non-formal education processes, when assessing knowledge, awarding scholarships, allocating dormitory places and in other cases related to studies or non-formal education</w:t>
      </w:r>
      <w:r w:rsidR="00A054AB" w:rsidRPr="00E1587A">
        <w:rPr>
          <w:szCs w:val="24"/>
        </w:rPr>
        <w:t>.</w:t>
      </w:r>
    </w:p>
    <w:p w14:paraId="14A3A8E3" w14:textId="78A576CD" w:rsidR="009770A7" w:rsidRPr="00E1587A" w:rsidRDefault="00DA177E" w:rsidP="00E1587A">
      <w:pPr>
        <w:widowControl w:val="0"/>
        <w:tabs>
          <w:tab w:val="left" w:pos="1182"/>
        </w:tabs>
        <w:autoSpaceDE w:val="0"/>
        <w:autoSpaceDN w:val="0"/>
        <w:ind w:right="-1" w:firstLine="709"/>
        <w:jc w:val="both"/>
        <w:rPr>
          <w:szCs w:val="24"/>
        </w:rPr>
      </w:pPr>
      <w:r w:rsidRPr="00E1587A">
        <w:rPr>
          <w:szCs w:val="24"/>
        </w:rPr>
        <w:t>18</w:t>
      </w:r>
      <w:r w:rsidR="00FC3952" w:rsidRPr="00E1587A">
        <w:rPr>
          <w:szCs w:val="24"/>
        </w:rPr>
        <w:t xml:space="preserve">. </w:t>
      </w:r>
      <w:r w:rsidR="009770A7" w:rsidRPr="00E1587A">
        <w:rPr>
          <w:szCs w:val="24"/>
        </w:rPr>
        <w:t>The assessment of students' knowledge is carried out in accordance with the principles of equal opportunities, fairness and reasonableness, assessing only criteria related to students' achievements.</w:t>
      </w:r>
    </w:p>
    <w:p w14:paraId="6592D585" w14:textId="6E1A8F24" w:rsidR="00FC3952" w:rsidRPr="00E1587A" w:rsidRDefault="00DA177E" w:rsidP="00E1587A">
      <w:pPr>
        <w:tabs>
          <w:tab w:val="left" w:pos="1134"/>
          <w:tab w:val="left" w:pos="1276"/>
        </w:tabs>
        <w:ind w:right="-1" w:firstLine="709"/>
        <w:jc w:val="both"/>
        <w:rPr>
          <w:szCs w:val="24"/>
        </w:rPr>
      </w:pPr>
      <w:r w:rsidRPr="00E1587A">
        <w:rPr>
          <w:szCs w:val="24"/>
        </w:rPr>
        <w:t>19</w:t>
      </w:r>
      <w:r w:rsidR="009770A7" w:rsidRPr="00E1587A">
        <w:rPr>
          <w:szCs w:val="24"/>
        </w:rPr>
        <w:t>.</w:t>
      </w:r>
      <w:r w:rsidR="009770A7" w:rsidRPr="00E1587A">
        <w:rPr>
          <w:szCs w:val="24"/>
        </w:rPr>
        <w:tab/>
      </w:r>
      <w:r w:rsidR="00FC3952" w:rsidRPr="00E1587A">
        <w:rPr>
          <w:szCs w:val="24"/>
        </w:rPr>
        <w:t xml:space="preserve">The principles of non-discrimination and equal opportunities shall also apply to supervisors of students' graduation theses </w:t>
      </w:r>
      <w:r w:rsidR="00E26D3D">
        <w:rPr>
          <w:szCs w:val="24"/>
        </w:rPr>
        <w:t xml:space="preserve">and </w:t>
      </w:r>
      <w:r w:rsidR="00FC3952" w:rsidRPr="00E1587A">
        <w:rPr>
          <w:szCs w:val="24"/>
        </w:rPr>
        <w:t>doctoral students, taking into account their compliance with the qualification requirements for teaching staff and researchers.</w:t>
      </w:r>
    </w:p>
    <w:p w14:paraId="4D162CFA" w14:textId="77777777" w:rsidR="00FA623B" w:rsidRPr="00E1587A" w:rsidRDefault="00FA623B" w:rsidP="00E1587A">
      <w:pPr>
        <w:spacing w:before="120"/>
        <w:ind w:right="-1"/>
        <w:jc w:val="center"/>
        <w:rPr>
          <w:b/>
          <w:szCs w:val="24"/>
        </w:rPr>
      </w:pPr>
      <w:r w:rsidRPr="00E1587A">
        <w:rPr>
          <w:b/>
          <w:szCs w:val="24"/>
        </w:rPr>
        <w:t>CHAPTER IV</w:t>
      </w:r>
    </w:p>
    <w:p w14:paraId="66C84E9B" w14:textId="77777777" w:rsidR="00FA623B" w:rsidRPr="00E1587A" w:rsidRDefault="00E84CA4" w:rsidP="00E1587A">
      <w:pPr>
        <w:spacing w:after="120"/>
        <w:ind w:right="-1"/>
        <w:jc w:val="center"/>
        <w:rPr>
          <w:b/>
          <w:szCs w:val="24"/>
        </w:rPr>
      </w:pPr>
      <w:r w:rsidRPr="00E1587A">
        <w:rPr>
          <w:b/>
          <w:szCs w:val="24"/>
        </w:rPr>
        <w:t>SUPERVISION OF POLICY IMPLEMENTATION</w:t>
      </w:r>
    </w:p>
    <w:p w14:paraId="2D7C7DB5" w14:textId="0563C841" w:rsidR="0083581E" w:rsidRPr="00E1587A" w:rsidRDefault="00DA177E" w:rsidP="00E1587A">
      <w:pPr>
        <w:tabs>
          <w:tab w:val="left" w:pos="1134"/>
          <w:tab w:val="left" w:pos="1276"/>
        </w:tabs>
        <w:ind w:right="-1" w:firstLine="709"/>
        <w:jc w:val="both"/>
        <w:rPr>
          <w:szCs w:val="24"/>
        </w:rPr>
      </w:pPr>
      <w:r w:rsidRPr="00E1587A">
        <w:rPr>
          <w:szCs w:val="24"/>
        </w:rPr>
        <w:t>20</w:t>
      </w:r>
      <w:r w:rsidR="0083581E" w:rsidRPr="00E1587A">
        <w:rPr>
          <w:szCs w:val="24"/>
        </w:rPr>
        <w:t xml:space="preserve">. Supervision of policy implementation </w:t>
      </w:r>
      <w:r w:rsidR="00CB0031" w:rsidRPr="00E1587A">
        <w:rPr>
          <w:szCs w:val="24"/>
        </w:rPr>
        <w:t xml:space="preserve">is carried out by </w:t>
      </w:r>
      <w:r w:rsidR="0083581E" w:rsidRPr="00E1587A">
        <w:rPr>
          <w:szCs w:val="24"/>
        </w:rPr>
        <w:t>the Equal Opportunities Officer, who, as necessary:</w:t>
      </w:r>
    </w:p>
    <w:p w14:paraId="1BEF43BA" w14:textId="6245B853" w:rsidR="0083581E" w:rsidRPr="00E1587A" w:rsidRDefault="00DA177E" w:rsidP="00E1587A">
      <w:pPr>
        <w:tabs>
          <w:tab w:val="left" w:pos="1134"/>
          <w:tab w:val="left" w:pos="1276"/>
        </w:tabs>
        <w:ind w:right="-1" w:firstLine="709"/>
        <w:jc w:val="both"/>
        <w:rPr>
          <w:szCs w:val="24"/>
        </w:rPr>
      </w:pPr>
      <w:r w:rsidRPr="00E1587A">
        <w:rPr>
          <w:szCs w:val="24"/>
          <w:lang w:val="en-US"/>
        </w:rPr>
        <w:t>20</w:t>
      </w:r>
      <w:r w:rsidR="00CD23B6" w:rsidRPr="00E1587A">
        <w:rPr>
          <w:szCs w:val="24"/>
          <w:lang w:val="en-US"/>
        </w:rPr>
        <w:t xml:space="preserve">.1. </w:t>
      </w:r>
      <w:r w:rsidR="0083581E" w:rsidRPr="00E1587A">
        <w:rPr>
          <w:szCs w:val="24"/>
        </w:rPr>
        <w:t xml:space="preserve">consults employees and students </w:t>
      </w:r>
      <w:r w:rsidR="00CB0031" w:rsidRPr="00E1587A">
        <w:rPr>
          <w:szCs w:val="24"/>
        </w:rPr>
        <w:t xml:space="preserve">and provides recommendations </w:t>
      </w:r>
      <w:r w:rsidR="0083581E" w:rsidRPr="00E1587A">
        <w:rPr>
          <w:szCs w:val="24"/>
        </w:rPr>
        <w:t xml:space="preserve">on </w:t>
      </w:r>
      <w:r w:rsidR="00CB0031" w:rsidRPr="00E1587A">
        <w:rPr>
          <w:szCs w:val="24"/>
        </w:rPr>
        <w:t xml:space="preserve">Policy </w:t>
      </w:r>
      <w:r w:rsidR="0083581E" w:rsidRPr="00E1587A">
        <w:rPr>
          <w:szCs w:val="24"/>
        </w:rPr>
        <w:t>issues;</w:t>
      </w:r>
    </w:p>
    <w:p w14:paraId="4505E82C" w14:textId="1DB6DFFB" w:rsidR="0083581E" w:rsidRPr="00E1587A" w:rsidRDefault="00DA177E" w:rsidP="00E1587A">
      <w:pPr>
        <w:tabs>
          <w:tab w:val="left" w:pos="1134"/>
          <w:tab w:val="left" w:pos="1276"/>
        </w:tabs>
        <w:ind w:right="-1" w:firstLine="709"/>
        <w:jc w:val="both"/>
        <w:rPr>
          <w:szCs w:val="24"/>
        </w:rPr>
      </w:pPr>
      <w:r w:rsidRPr="00E1587A">
        <w:rPr>
          <w:szCs w:val="24"/>
        </w:rPr>
        <w:t>20</w:t>
      </w:r>
      <w:r w:rsidR="0083581E" w:rsidRPr="00E1587A">
        <w:rPr>
          <w:szCs w:val="24"/>
        </w:rPr>
        <w:t xml:space="preserve">.2. periodically monitors compliance with the Policy </w:t>
      </w:r>
      <w:r w:rsidR="009239C7" w:rsidRPr="00E1587A">
        <w:rPr>
          <w:szCs w:val="24"/>
        </w:rPr>
        <w:t>and prepares conclusions for the management of VILNIUS TECH at least once a year</w:t>
      </w:r>
      <w:r w:rsidR="0083581E" w:rsidRPr="00E1587A">
        <w:rPr>
          <w:szCs w:val="24"/>
        </w:rPr>
        <w:t>;</w:t>
      </w:r>
    </w:p>
    <w:p w14:paraId="0EA8C345" w14:textId="3164D3F1" w:rsidR="009239C7" w:rsidRPr="00E1587A" w:rsidRDefault="00DA177E" w:rsidP="00E1587A">
      <w:pPr>
        <w:tabs>
          <w:tab w:val="left" w:pos="1134"/>
          <w:tab w:val="left" w:pos="1276"/>
        </w:tabs>
        <w:ind w:right="-1" w:firstLine="709"/>
        <w:jc w:val="both"/>
        <w:rPr>
          <w:szCs w:val="24"/>
        </w:rPr>
      </w:pPr>
      <w:r w:rsidRPr="00E1587A">
        <w:rPr>
          <w:szCs w:val="24"/>
        </w:rPr>
        <w:t>20</w:t>
      </w:r>
      <w:r w:rsidR="00A63DA0" w:rsidRPr="00E1587A">
        <w:rPr>
          <w:szCs w:val="24"/>
        </w:rPr>
        <w:t>.</w:t>
      </w:r>
      <w:r w:rsidR="00CB0031" w:rsidRPr="00E1587A">
        <w:rPr>
          <w:szCs w:val="24"/>
        </w:rPr>
        <w:t>3</w:t>
      </w:r>
      <w:r w:rsidR="00A63DA0" w:rsidRPr="00E1587A">
        <w:rPr>
          <w:szCs w:val="24"/>
        </w:rPr>
        <w:t xml:space="preserve">. </w:t>
      </w:r>
      <w:r w:rsidR="0083581E" w:rsidRPr="00E1587A">
        <w:rPr>
          <w:szCs w:val="24"/>
        </w:rPr>
        <w:t xml:space="preserve">organises training on </w:t>
      </w:r>
      <w:r w:rsidR="003C1A6F" w:rsidRPr="00E1587A">
        <w:rPr>
          <w:szCs w:val="24"/>
        </w:rPr>
        <w:t xml:space="preserve">equal </w:t>
      </w:r>
      <w:r w:rsidR="00487856" w:rsidRPr="00E1587A">
        <w:rPr>
          <w:szCs w:val="24"/>
        </w:rPr>
        <w:t xml:space="preserve">opportunities, non-discrimination, </w:t>
      </w:r>
      <w:r w:rsidR="0083581E" w:rsidRPr="00E1587A">
        <w:rPr>
          <w:szCs w:val="24"/>
        </w:rPr>
        <w:t xml:space="preserve">harassment, </w:t>
      </w:r>
      <w:r w:rsidR="00DE6096" w:rsidRPr="00E1587A">
        <w:rPr>
          <w:szCs w:val="24"/>
        </w:rPr>
        <w:t xml:space="preserve">violence, </w:t>
      </w:r>
      <w:r w:rsidR="0083581E" w:rsidRPr="00E1587A">
        <w:rPr>
          <w:szCs w:val="24"/>
        </w:rPr>
        <w:t>sexual harassment or persecution prevention</w:t>
      </w:r>
      <w:r w:rsidR="009239C7" w:rsidRPr="00E1587A">
        <w:rPr>
          <w:szCs w:val="24"/>
        </w:rPr>
        <w:t>;</w:t>
      </w:r>
    </w:p>
    <w:p w14:paraId="7B57D507" w14:textId="19282F1A" w:rsidR="00FC3952" w:rsidRPr="00E1587A" w:rsidRDefault="00DA177E" w:rsidP="00E1587A">
      <w:pPr>
        <w:tabs>
          <w:tab w:val="left" w:pos="1134"/>
          <w:tab w:val="left" w:pos="1276"/>
        </w:tabs>
        <w:ind w:right="-1" w:firstLine="709"/>
        <w:jc w:val="both"/>
        <w:rPr>
          <w:szCs w:val="24"/>
        </w:rPr>
      </w:pPr>
      <w:r w:rsidRPr="00E1587A">
        <w:rPr>
          <w:szCs w:val="24"/>
        </w:rPr>
        <w:t>20</w:t>
      </w:r>
      <w:r w:rsidR="009239C7" w:rsidRPr="00E1587A">
        <w:rPr>
          <w:szCs w:val="24"/>
        </w:rPr>
        <w:t>.</w:t>
      </w:r>
      <w:r w:rsidR="00E51AC3">
        <w:rPr>
          <w:szCs w:val="24"/>
        </w:rPr>
        <w:t xml:space="preserve">4. </w:t>
      </w:r>
      <w:r w:rsidR="00CB0031" w:rsidRPr="00E1587A">
        <w:rPr>
          <w:szCs w:val="24"/>
        </w:rPr>
        <w:t xml:space="preserve">initiates </w:t>
      </w:r>
      <w:r w:rsidR="009239C7" w:rsidRPr="00E1587A">
        <w:rPr>
          <w:szCs w:val="24"/>
        </w:rPr>
        <w:t>changes to the Policy.</w:t>
      </w:r>
    </w:p>
    <w:p w14:paraId="739458C3" w14:textId="4E73F1DB"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 xml:space="preserve">. In implementing equal opportunities for its employees, VILNIUS TECH ensures that: </w:t>
      </w:r>
    </w:p>
    <w:p w14:paraId="1D1E2E59" w14:textId="453259E5"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.1. non-discriminatory selection conditions and criteria are applied when deciding on the transfer of employees to other positions and/or the promotion of employees;</w:t>
      </w:r>
    </w:p>
    <w:p w14:paraId="29E4C966" w14:textId="64E62C86" w:rsidR="00EE79A9" w:rsidRPr="00E1587A" w:rsidRDefault="00DA177E" w:rsidP="00E1587A">
      <w:pPr>
        <w:tabs>
          <w:tab w:val="left" w:pos="1134"/>
          <w:tab w:val="left" w:pos="1276"/>
        </w:tabs>
        <w:ind w:right="-1" w:firstLine="709"/>
        <w:jc w:val="both"/>
        <w:rPr>
          <w:szCs w:val="24"/>
        </w:rPr>
      </w:pPr>
      <w:r w:rsidRPr="00E1587A">
        <w:rPr>
          <w:szCs w:val="24"/>
        </w:rPr>
        <w:lastRenderedPageBreak/>
        <w:t>21</w:t>
      </w:r>
      <w:r w:rsidR="00EE79A9" w:rsidRPr="00E1587A">
        <w:rPr>
          <w:szCs w:val="24"/>
        </w:rPr>
        <w:t xml:space="preserve">.2. non-discriminatory working conditions are created, including accessibility </w:t>
      </w:r>
      <w:r w:rsidR="00C9219E" w:rsidRPr="00E1587A">
        <w:rPr>
          <w:szCs w:val="24"/>
        </w:rPr>
        <w:t>for</w:t>
      </w:r>
      <w:r w:rsidR="00EE79A9" w:rsidRPr="00E1587A">
        <w:rPr>
          <w:szCs w:val="24"/>
        </w:rPr>
        <w:t xml:space="preserve"> persons </w:t>
      </w:r>
      <w:r w:rsidR="00C9219E" w:rsidRPr="00E1587A">
        <w:rPr>
          <w:szCs w:val="24"/>
        </w:rPr>
        <w:t xml:space="preserve">with disabilities </w:t>
      </w:r>
      <w:r w:rsidR="00EE79A9" w:rsidRPr="00E1587A">
        <w:rPr>
          <w:szCs w:val="24"/>
        </w:rPr>
        <w:t>and/or individual needs (providing a workplace that meets the individual needs of the employee, the necessary work tools, a flexible work schedule, holidays, etc.);</w:t>
      </w:r>
    </w:p>
    <w:p w14:paraId="490F2951" w14:textId="54AB4178"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.3. non-discriminatory criteria for the evaluation of work performance are applied (work is evaluated objectively and impartially);</w:t>
      </w:r>
    </w:p>
    <w:p w14:paraId="65B0EB67" w14:textId="749DB8BF"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.4. non-discriminatory criteria for the termination of employment relationships are applied;</w:t>
      </w:r>
    </w:p>
    <w:p w14:paraId="4F43CC99" w14:textId="6FD46A3D"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.5. non-discriminatory conditions are created for employees to improve their qualifications, pursue professional development, retrain, and gain practical work experience;</w:t>
      </w:r>
    </w:p>
    <w:p w14:paraId="770CDEEC" w14:textId="6DF218B6" w:rsidR="00EE79A9" w:rsidRPr="00E1587A" w:rsidRDefault="00DA177E" w:rsidP="00E1587A">
      <w:pPr>
        <w:tabs>
          <w:tab w:val="left" w:pos="1134"/>
          <w:tab w:val="left" w:pos="1276"/>
        </w:tabs>
        <w:ind w:right="-1" w:firstLine="709"/>
        <w:jc w:val="both"/>
        <w:rPr>
          <w:szCs w:val="24"/>
        </w:rPr>
      </w:pPr>
      <w:r w:rsidRPr="00E1587A">
        <w:rPr>
          <w:szCs w:val="24"/>
        </w:rPr>
        <w:t>21</w:t>
      </w:r>
      <w:r w:rsidR="00EE79A9" w:rsidRPr="00E1587A">
        <w:rPr>
          <w:szCs w:val="24"/>
        </w:rPr>
        <w:t>.6. employees are paid equal wages for the same or equivalent work, and non-discriminatory criteria are applied when establishing the wage system.</w:t>
      </w:r>
    </w:p>
    <w:p w14:paraId="43D0FFAA" w14:textId="77777777" w:rsidR="00FA623B" w:rsidRPr="00E1587A" w:rsidRDefault="00FA623B" w:rsidP="00E1587A">
      <w:pPr>
        <w:spacing w:before="120"/>
        <w:ind w:right="-1"/>
        <w:jc w:val="center"/>
        <w:rPr>
          <w:b/>
          <w:szCs w:val="24"/>
        </w:rPr>
      </w:pPr>
      <w:r w:rsidRPr="00E1587A">
        <w:rPr>
          <w:b/>
          <w:szCs w:val="24"/>
        </w:rPr>
        <w:t>CHAPTER V</w:t>
      </w:r>
    </w:p>
    <w:p w14:paraId="43ED0761" w14:textId="77777777" w:rsidR="00FA623B" w:rsidRPr="00E1587A" w:rsidRDefault="00143F9E" w:rsidP="00E1587A">
      <w:pPr>
        <w:spacing w:after="120"/>
        <w:ind w:right="-1"/>
        <w:jc w:val="center"/>
        <w:rPr>
          <w:b/>
          <w:szCs w:val="24"/>
        </w:rPr>
      </w:pPr>
      <w:r w:rsidRPr="00E1587A">
        <w:rPr>
          <w:b/>
          <w:szCs w:val="24"/>
        </w:rPr>
        <w:t xml:space="preserve">SUBMISSION AND EXAMINATION OF </w:t>
      </w:r>
      <w:r w:rsidR="00FA02C0" w:rsidRPr="00E1587A">
        <w:rPr>
          <w:b/>
          <w:szCs w:val="24"/>
        </w:rPr>
        <w:t xml:space="preserve">REPORTS AND </w:t>
      </w:r>
      <w:r w:rsidRPr="00E1587A">
        <w:rPr>
          <w:b/>
          <w:szCs w:val="24"/>
        </w:rPr>
        <w:t>COMPLAINTS</w:t>
      </w:r>
    </w:p>
    <w:p w14:paraId="77410048" w14:textId="4EABDF0A" w:rsidR="000C7146" w:rsidRPr="00E1587A" w:rsidRDefault="00DA177E" w:rsidP="00E1587A">
      <w:pPr>
        <w:tabs>
          <w:tab w:val="left" w:pos="1134"/>
          <w:tab w:val="left" w:pos="1276"/>
        </w:tabs>
        <w:ind w:right="-1" w:firstLine="709"/>
        <w:jc w:val="both"/>
        <w:rPr>
          <w:szCs w:val="24"/>
        </w:rPr>
      </w:pPr>
      <w:r w:rsidRPr="00E1587A">
        <w:rPr>
          <w:szCs w:val="24"/>
        </w:rPr>
        <w:t>22</w:t>
      </w:r>
      <w:r w:rsidR="004F72CE" w:rsidRPr="00E1587A">
        <w:rPr>
          <w:szCs w:val="24"/>
        </w:rPr>
        <w:t xml:space="preserve">. </w:t>
      </w:r>
      <w:r w:rsidR="00D504C4" w:rsidRPr="00E1587A">
        <w:rPr>
          <w:szCs w:val="24"/>
        </w:rPr>
        <w:t xml:space="preserve">VILNIUS TECH provides conditions for employees, job seekers and students to submit reports </w:t>
      </w:r>
      <w:r w:rsidR="00986A34" w:rsidRPr="00E1587A">
        <w:rPr>
          <w:szCs w:val="24"/>
        </w:rPr>
        <w:t xml:space="preserve">or </w:t>
      </w:r>
      <w:r w:rsidR="00E90840" w:rsidRPr="00E1587A">
        <w:rPr>
          <w:szCs w:val="24"/>
        </w:rPr>
        <w:t xml:space="preserve">complaints </w:t>
      </w:r>
      <w:r w:rsidR="00D504C4" w:rsidRPr="00E1587A">
        <w:rPr>
          <w:szCs w:val="24"/>
        </w:rPr>
        <w:t xml:space="preserve">regarding </w:t>
      </w:r>
      <w:r w:rsidR="00E90840" w:rsidRPr="00E1587A">
        <w:rPr>
          <w:szCs w:val="24"/>
        </w:rPr>
        <w:t>violations of the Policy</w:t>
      </w:r>
      <w:r w:rsidR="00D504C4" w:rsidRPr="00E1587A">
        <w:rPr>
          <w:szCs w:val="24"/>
        </w:rPr>
        <w:t xml:space="preserve">. </w:t>
      </w:r>
      <w:r w:rsidR="00E26D3D">
        <w:rPr>
          <w:szCs w:val="24"/>
        </w:rPr>
        <w:t xml:space="preserve">Reports </w:t>
      </w:r>
      <w:r w:rsidR="00A0422C" w:rsidRPr="00E1587A">
        <w:rPr>
          <w:szCs w:val="24"/>
        </w:rPr>
        <w:t xml:space="preserve">or </w:t>
      </w:r>
      <w:r w:rsidR="00E26D3D">
        <w:rPr>
          <w:szCs w:val="24"/>
        </w:rPr>
        <w:t xml:space="preserve">complaints </w:t>
      </w:r>
      <w:r w:rsidR="004F72CE" w:rsidRPr="00E1587A">
        <w:rPr>
          <w:szCs w:val="24"/>
        </w:rPr>
        <w:t xml:space="preserve">that the Policy </w:t>
      </w:r>
      <w:r w:rsidR="00D504C4" w:rsidRPr="00E1587A">
        <w:rPr>
          <w:szCs w:val="24"/>
        </w:rPr>
        <w:t xml:space="preserve">has </w:t>
      </w:r>
      <w:r w:rsidR="003842A8" w:rsidRPr="00E1587A">
        <w:rPr>
          <w:szCs w:val="24"/>
        </w:rPr>
        <w:t>been</w:t>
      </w:r>
      <w:r w:rsidR="00D504C4" w:rsidRPr="00E1587A">
        <w:rPr>
          <w:szCs w:val="24"/>
        </w:rPr>
        <w:t xml:space="preserve"> violated in relation to an employee </w:t>
      </w:r>
      <w:r w:rsidR="009F0049" w:rsidRPr="00E1587A">
        <w:rPr>
          <w:szCs w:val="24"/>
        </w:rPr>
        <w:t>(</w:t>
      </w:r>
      <w:r w:rsidR="00D504C4" w:rsidRPr="00E1587A">
        <w:rPr>
          <w:szCs w:val="24"/>
        </w:rPr>
        <w:t>job applicant</w:t>
      </w:r>
      <w:r w:rsidR="009F0049" w:rsidRPr="00E1587A">
        <w:rPr>
          <w:szCs w:val="24"/>
        </w:rPr>
        <w:t xml:space="preserve">) </w:t>
      </w:r>
      <w:r w:rsidR="004F72CE" w:rsidRPr="00E1587A">
        <w:rPr>
          <w:szCs w:val="24"/>
        </w:rPr>
        <w:t xml:space="preserve">or </w:t>
      </w:r>
      <w:r w:rsidR="00D504C4" w:rsidRPr="00E1587A">
        <w:rPr>
          <w:szCs w:val="24"/>
        </w:rPr>
        <w:t xml:space="preserve">student </w:t>
      </w:r>
      <w:r w:rsidR="00986A34" w:rsidRPr="00E1587A">
        <w:rPr>
          <w:szCs w:val="24"/>
        </w:rPr>
        <w:t xml:space="preserve">are investigated by the VILNIUS TECH Equal Opportunities, Violence and Harassment Prevention Commission, </w:t>
      </w:r>
      <w:r w:rsidR="00E26D3D">
        <w:rPr>
          <w:szCs w:val="24"/>
        </w:rPr>
        <w:t xml:space="preserve">which </w:t>
      </w:r>
      <w:r w:rsidR="00082F69">
        <w:rPr>
          <w:szCs w:val="24"/>
        </w:rPr>
        <w:t xml:space="preserve">is formed by the Senate </w:t>
      </w:r>
      <w:r w:rsidR="00E26D3D">
        <w:rPr>
          <w:szCs w:val="24"/>
        </w:rPr>
        <w:t xml:space="preserve">and </w:t>
      </w:r>
      <w:r w:rsidR="00986A34" w:rsidRPr="00E1587A">
        <w:rPr>
          <w:szCs w:val="24"/>
        </w:rPr>
        <w:t xml:space="preserve">whose activities are regulated by the Commission's regulations      </w:t>
      </w:r>
      <w:r w:rsidR="00082F69">
        <w:rPr>
          <w:szCs w:val="24"/>
        </w:rPr>
        <w:t>approved by</w:t>
      </w:r>
      <w:r w:rsidR="00986A34" w:rsidRPr="00E1587A">
        <w:rPr>
          <w:szCs w:val="24"/>
        </w:rPr>
        <w:t xml:space="preserve"> VILNIUS TECH.      </w:t>
      </w:r>
    </w:p>
    <w:p w14:paraId="13B4C784" w14:textId="40C6999A" w:rsidR="00143F9E" w:rsidRPr="00E1587A" w:rsidRDefault="00DA177E" w:rsidP="00E1587A">
      <w:pPr>
        <w:tabs>
          <w:tab w:val="left" w:pos="1134"/>
          <w:tab w:val="left" w:pos="1276"/>
        </w:tabs>
        <w:ind w:right="-1" w:firstLine="709"/>
        <w:jc w:val="both"/>
        <w:rPr>
          <w:szCs w:val="24"/>
        </w:rPr>
      </w:pPr>
      <w:r w:rsidRPr="00E1587A">
        <w:rPr>
          <w:szCs w:val="24"/>
        </w:rPr>
        <w:t>23</w:t>
      </w:r>
      <w:r w:rsidR="00123A41" w:rsidRPr="00E1587A">
        <w:rPr>
          <w:szCs w:val="24"/>
        </w:rPr>
        <w:t xml:space="preserve">. </w:t>
      </w:r>
      <w:r w:rsidR="00143F9E" w:rsidRPr="00E1587A">
        <w:rPr>
          <w:szCs w:val="24"/>
        </w:rPr>
        <w:t xml:space="preserve">Reports or complaints </w:t>
      </w:r>
      <w:r w:rsidR="00536329" w:rsidRPr="00E1587A">
        <w:rPr>
          <w:szCs w:val="24"/>
        </w:rPr>
        <w:t xml:space="preserve">are investigated in accordance with confidentiality and </w:t>
      </w:r>
      <w:r w:rsidR="00EC7ADA" w:rsidRPr="00E1587A">
        <w:rPr>
          <w:szCs w:val="24"/>
        </w:rPr>
        <w:t>data protection requirements.</w:t>
      </w:r>
    </w:p>
    <w:p w14:paraId="1956C216" w14:textId="6B860A81" w:rsidR="008B3CA4" w:rsidRPr="00E1587A" w:rsidRDefault="00DA177E" w:rsidP="00E1587A">
      <w:pPr>
        <w:tabs>
          <w:tab w:val="left" w:pos="1134"/>
          <w:tab w:val="left" w:pos="1276"/>
        </w:tabs>
        <w:ind w:right="-1" w:firstLine="709"/>
        <w:jc w:val="both"/>
        <w:rPr>
          <w:szCs w:val="24"/>
        </w:rPr>
      </w:pPr>
      <w:r w:rsidRPr="00E1587A">
        <w:rPr>
          <w:szCs w:val="24"/>
          <w:lang w:val="en-US"/>
        </w:rPr>
        <w:t>24</w:t>
      </w:r>
      <w:r w:rsidR="008B3CA4" w:rsidRPr="00E1587A">
        <w:rPr>
          <w:szCs w:val="24"/>
        </w:rPr>
        <w:t>. The investigation of a report or complaint is based on the following principles:</w:t>
      </w:r>
    </w:p>
    <w:p w14:paraId="30608323" w14:textId="6069C553" w:rsidR="008B3CA4" w:rsidRPr="00E1587A" w:rsidRDefault="00DA177E" w:rsidP="00E1587A">
      <w:pPr>
        <w:tabs>
          <w:tab w:val="left" w:pos="1134"/>
          <w:tab w:val="left" w:pos="1276"/>
        </w:tabs>
        <w:ind w:right="-1" w:firstLine="709"/>
        <w:jc w:val="both"/>
        <w:rPr>
          <w:szCs w:val="24"/>
        </w:rPr>
      </w:pPr>
      <w:r w:rsidRPr="00E1587A">
        <w:rPr>
          <w:szCs w:val="24"/>
        </w:rPr>
        <w:t>24</w:t>
      </w:r>
      <w:r w:rsidR="008B3CA4" w:rsidRPr="00E1587A">
        <w:rPr>
          <w:szCs w:val="24"/>
        </w:rPr>
        <w:t>.</w:t>
      </w:r>
      <w:r w:rsidR="0067332F" w:rsidRPr="00E1587A">
        <w:rPr>
          <w:szCs w:val="24"/>
        </w:rPr>
        <w:t>1</w:t>
      </w:r>
      <w:r w:rsidR="008B3CA4" w:rsidRPr="00E1587A">
        <w:rPr>
          <w:szCs w:val="24"/>
        </w:rPr>
        <w:t xml:space="preserve">. promptness – the investigation is carried out </w:t>
      </w:r>
      <w:r w:rsidR="006214B9" w:rsidRPr="00E1587A">
        <w:rPr>
          <w:szCs w:val="24"/>
        </w:rPr>
        <w:t>as</w:t>
      </w:r>
      <w:r w:rsidR="008B3CA4" w:rsidRPr="00E1587A">
        <w:rPr>
          <w:szCs w:val="24"/>
        </w:rPr>
        <w:t xml:space="preserve"> quickly </w:t>
      </w:r>
      <w:r w:rsidR="006214B9" w:rsidRPr="00E1587A">
        <w:rPr>
          <w:szCs w:val="24"/>
        </w:rPr>
        <w:t xml:space="preserve">as </w:t>
      </w:r>
      <w:r w:rsidR="008B3CA4" w:rsidRPr="00E1587A">
        <w:rPr>
          <w:szCs w:val="24"/>
        </w:rPr>
        <w:t>possible;</w:t>
      </w:r>
    </w:p>
    <w:p w14:paraId="01939196" w14:textId="1093C3FF" w:rsidR="008B3CA4" w:rsidRPr="00E1587A" w:rsidRDefault="00DA177E" w:rsidP="00E1587A">
      <w:pPr>
        <w:tabs>
          <w:tab w:val="left" w:pos="1134"/>
          <w:tab w:val="left" w:pos="1276"/>
        </w:tabs>
        <w:ind w:right="-1" w:firstLine="709"/>
        <w:jc w:val="both"/>
        <w:rPr>
          <w:szCs w:val="24"/>
        </w:rPr>
      </w:pPr>
      <w:r w:rsidRPr="00E1587A">
        <w:rPr>
          <w:szCs w:val="24"/>
        </w:rPr>
        <w:t>24</w:t>
      </w:r>
      <w:r w:rsidR="008B3CA4" w:rsidRPr="00E1587A">
        <w:rPr>
          <w:szCs w:val="24"/>
        </w:rPr>
        <w:t>.</w:t>
      </w:r>
      <w:r w:rsidR="0067332F" w:rsidRPr="00E1587A">
        <w:rPr>
          <w:szCs w:val="24"/>
        </w:rPr>
        <w:t>2</w:t>
      </w:r>
      <w:r w:rsidR="008B3CA4" w:rsidRPr="00E1587A">
        <w:rPr>
          <w:szCs w:val="24"/>
        </w:rPr>
        <w:t>. immediacy – the person who submitted the report or complaint, the person against whom the complaint is made, and the witness(es) shall be given every opportunity to provide explanations, their assessment of their actions and their version of events;</w:t>
      </w:r>
    </w:p>
    <w:p w14:paraId="1544DFFE" w14:textId="24529B2F" w:rsidR="008B3CA4" w:rsidRPr="00E1587A" w:rsidRDefault="00DA177E" w:rsidP="00E1587A">
      <w:pPr>
        <w:tabs>
          <w:tab w:val="left" w:pos="1134"/>
          <w:tab w:val="left" w:pos="1276"/>
        </w:tabs>
        <w:ind w:right="-1" w:firstLine="709"/>
        <w:jc w:val="both"/>
        <w:rPr>
          <w:szCs w:val="24"/>
        </w:rPr>
      </w:pPr>
      <w:r w:rsidRPr="00E1587A">
        <w:rPr>
          <w:szCs w:val="24"/>
        </w:rPr>
        <w:t>24</w:t>
      </w:r>
      <w:r w:rsidR="008B3CA4" w:rsidRPr="00E1587A">
        <w:rPr>
          <w:szCs w:val="24"/>
        </w:rPr>
        <w:t>.</w:t>
      </w:r>
      <w:r w:rsidR="0067332F" w:rsidRPr="00E1587A">
        <w:rPr>
          <w:szCs w:val="24"/>
        </w:rPr>
        <w:t>3</w:t>
      </w:r>
      <w:r w:rsidR="008B3CA4" w:rsidRPr="00E1587A">
        <w:rPr>
          <w:szCs w:val="24"/>
        </w:rPr>
        <w:t>. assistance – upon receipt of a complaint or report of a violation of the Policy, safe working or study conditions shall be provided to the person who submitted it;</w:t>
      </w:r>
    </w:p>
    <w:p w14:paraId="0E51C51B" w14:textId="05C9CC07" w:rsidR="008B3CA4" w:rsidRPr="00E1587A" w:rsidRDefault="00DA177E" w:rsidP="00E1587A">
      <w:pPr>
        <w:tabs>
          <w:tab w:val="left" w:pos="1134"/>
          <w:tab w:val="left" w:pos="1276"/>
        </w:tabs>
        <w:ind w:right="-1" w:firstLine="709"/>
        <w:jc w:val="both"/>
        <w:rPr>
          <w:szCs w:val="24"/>
        </w:rPr>
      </w:pPr>
      <w:r w:rsidRPr="00E1587A">
        <w:rPr>
          <w:szCs w:val="24"/>
        </w:rPr>
        <w:t>24</w:t>
      </w:r>
      <w:r w:rsidR="008B3CA4" w:rsidRPr="00E1587A">
        <w:rPr>
          <w:szCs w:val="24"/>
        </w:rPr>
        <w:t>.</w:t>
      </w:r>
      <w:r w:rsidR="0067332F" w:rsidRPr="00E1587A">
        <w:rPr>
          <w:szCs w:val="24"/>
        </w:rPr>
        <w:t>4</w:t>
      </w:r>
      <w:r w:rsidR="008B3CA4" w:rsidRPr="00E1587A">
        <w:rPr>
          <w:szCs w:val="24"/>
        </w:rPr>
        <w:t>. application of active prevention measures – upon establishing a violation, appropriate preventive measures shall be applied to ensure safe working or studying conditions for persons that do not violate their dignity;</w:t>
      </w:r>
    </w:p>
    <w:p w14:paraId="720353C4" w14:textId="35265727" w:rsidR="008B3CA4" w:rsidRPr="00E1587A" w:rsidRDefault="00DA177E" w:rsidP="00E1587A">
      <w:pPr>
        <w:tabs>
          <w:tab w:val="left" w:pos="1134"/>
          <w:tab w:val="left" w:pos="1276"/>
        </w:tabs>
        <w:ind w:right="-1" w:firstLine="709"/>
        <w:jc w:val="both"/>
        <w:rPr>
          <w:szCs w:val="24"/>
        </w:rPr>
      </w:pPr>
      <w:r w:rsidRPr="00E1587A">
        <w:rPr>
          <w:szCs w:val="24"/>
        </w:rPr>
        <w:t>24</w:t>
      </w:r>
      <w:r w:rsidR="008B3CA4" w:rsidRPr="00E1587A">
        <w:rPr>
          <w:szCs w:val="24"/>
        </w:rPr>
        <w:t>.</w:t>
      </w:r>
      <w:r w:rsidR="0067332F" w:rsidRPr="00E1587A">
        <w:rPr>
          <w:szCs w:val="24"/>
        </w:rPr>
        <w:t>5</w:t>
      </w:r>
      <w:r w:rsidR="008B3CA4" w:rsidRPr="00E1587A">
        <w:rPr>
          <w:szCs w:val="24"/>
        </w:rPr>
        <w:t>. objectivity and impartiality – the investigation is conducted objectively, without any preconceptions regarding the assessment of the circumstances.</w:t>
      </w:r>
    </w:p>
    <w:p w14:paraId="04B17C2F" w14:textId="2803C9A3" w:rsidR="00ED7995" w:rsidRPr="00E1587A" w:rsidRDefault="00DA177E" w:rsidP="00E1587A">
      <w:pPr>
        <w:tabs>
          <w:tab w:val="left" w:pos="1134"/>
          <w:tab w:val="left" w:pos="1276"/>
        </w:tabs>
        <w:ind w:right="-1" w:firstLine="709"/>
        <w:jc w:val="both"/>
        <w:rPr>
          <w:szCs w:val="24"/>
        </w:rPr>
      </w:pPr>
      <w:r w:rsidRPr="00E1587A">
        <w:rPr>
          <w:szCs w:val="24"/>
        </w:rPr>
        <w:t>25</w:t>
      </w:r>
      <w:r w:rsidR="00ED7995" w:rsidRPr="00E1587A">
        <w:rPr>
          <w:szCs w:val="24"/>
        </w:rPr>
        <w:t>.</w:t>
      </w:r>
      <w:r w:rsidR="00ED7995" w:rsidRPr="00E1587A">
        <w:rPr>
          <w:szCs w:val="24"/>
        </w:rPr>
        <w:tab/>
        <w:t xml:space="preserve">Any persecution or hostile behaviour towards a member of the VILNIUS TECH community who has filed a complaint or report is prohibited and considered a gross violation </w:t>
      </w:r>
      <w:r w:rsidR="00951FAA" w:rsidRPr="00E1587A">
        <w:rPr>
          <w:szCs w:val="24"/>
        </w:rPr>
        <w:t>of</w:t>
      </w:r>
      <w:r w:rsidR="00ED7995" w:rsidRPr="00E1587A">
        <w:rPr>
          <w:szCs w:val="24"/>
        </w:rPr>
        <w:t xml:space="preserve"> work </w:t>
      </w:r>
      <w:r w:rsidR="00951FAA" w:rsidRPr="00E1587A">
        <w:rPr>
          <w:szCs w:val="24"/>
        </w:rPr>
        <w:t>discipline</w:t>
      </w:r>
      <w:r w:rsidR="00ED7995" w:rsidRPr="00E1587A">
        <w:rPr>
          <w:szCs w:val="24"/>
        </w:rPr>
        <w:t>.</w:t>
      </w:r>
    </w:p>
    <w:p w14:paraId="27F5B738" w14:textId="67E09200" w:rsidR="00A77A38" w:rsidRPr="00E1587A" w:rsidRDefault="00DA177E" w:rsidP="00E1587A">
      <w:pPr>
        <w:tabs>
          <w:tab w:val="left" w:pos="1134"/>
          <w:tab w:val="left" w:pos="1276"/>
        </w:tabs>
        <w:ind w:right="-1" w:firstLine="709"/>
        <w:jc w:val="both"/>
        <w:rPr>
          <w:szCs w:val="24"/>
        </w:rPr>
      </w:pPr>
      <w:r w:rsidRPr="00E1587A">
        <w:rPr>
          <w:szCs w:val="24"/>
        </w:rPr>
        <w:t>26</w:t>
      </w:r>
      <w:r w:rsidR="00A77A38" w:rsidRPr="00E1587A">
        <w:rPr>
          <w:szCs w:val="24"/>
        </w:rPr>
        <w:t>.</w:t>
      </w:r>
      <w:r w:rsidR="00A77A38" w:rsidRPr="00E1587A">
        <w:rPr>
          <w:szCs w:val="24"/>
        </w:rPr>
        <w:tab/>
        <w:t xml:space="preserve">The person who has filed a complaint or request, </w:t>
      </w:r>
      <w:r w:rsidR="00D92488" w:rsidRPr="00E1587A">
        <w:rPr>
          <w:szCs w:val="24"/>
        </w:rPr>
        <w:t xml:space="preserve">the person against whom the complaint is made, and </w:t>
      </w:r>
      <w:r w:rsidR="001775E1" w:rsidRPr="00E1587A">
        <w:rPr>
          <w:szCs w:val="24"/>
        </w:rPr>
        <w:t>the person</w:t>
      </w:r>
      <w:r w:rsidR="0000384F" w:rsidRPr="00E1587A">
        <w:rPr>
          <w:szCs w:val="24"/>
        </w:rPr>
        <w:t xml:space="preserve"> conducting</w:t>
      </w:r>
      <w:r w:rsidR="00D92488" w:rsidRPr="00E1587A">
        <w:rPr>
          <w:szCs w:val="24"/>
        </w:rPr>
        <w:t xml:space="preserve"> the </w:t>
      </w:r>
      <w:proofErr w:type="spellStart"/>
      <w:r w:rsidR="00D92488" w:rsidRPr="00E1587A">
        <w:rPr>
          <w:szCs w:val="24"/>
        </w:rPr>
        <w:t>investigation</w:t>
      </w:r>
      <w:proofErr w:type="spellEnd"/>
      <w:r w:rsidR="00D92488" w:rsidRPr="00E1587A">
        <w:rPr>
          <w:szCs w:val="24"/>
        </w:rPr>
        <w:t xml:space="preserve"> </w:t>
      </w:r>
      <w:proofErr w:type="spellStart"/>
      <w:r w:rsidR="00A77A38" w:rsidRPr="00E1587A">
        <w:rPr>
          <w:szCs w:val="24"/>
        </w:rPr>
        <w:t>have</w:t>
      </w:r>
      <w:proofErr w:type="spellEnd"/>
      <w:r w:rsidR="00A77A38" w:rsidRPr="00E1587A">
        <w:rPr>
          <w:szCs w:val="24"/>
        </w:rPr>
        <w:t xml:space="preserve"> </w:t>
      </w:r>
      <w:proofErr w:type="spellStart"/>
      <w:r w:rsidR="00A77A38" w:rsidRPr="00E1587A">
        <w:rPr>
          <w:szCs w:val="24"/>
        </w:rPr>
        <w:t>the</w:t>
      </w:r>
      <w:proofErr w:type="spellEnd"/>
      <w:r w:rsidR="00A77A38" w:rsidRPr="00E1587A">
        <w:rPr>
          <w:szCs w:val="24"/>
        </w:rPr>
        <w:t xml:space="preserve"> </w:t>
      </w:r>
      <w:proofErr w:type="spellStart"/>
      <w:r w:rsidR="00A77A38" w:rsidRPr="00E1587A">
        <w:rPr>
          <w:szCs w:val="24"/>
        </w:rPr>
        <w:t>right</w:t>
      </w:r>
      <w:proofErr w:type="spellEnd"/>
      <w:r w:rsidR="00A77A38" w:rsidRPr="00E1587A">
        <w:rPr>
          <w:szCs w:val="24"/>
        </w:rPr>
        <w:t xml:space="preserve"> to </w:t>
      </w:r>
      <w:proofErr w:type="spellStart"/>
      <w:r w:rsidR="00A77A38" w:rsidRPr="00E1587A">
        <w:rPr>
          <w:szCs w:val="24"/>
        </w:rPr>
        <w:t>contact</w:t>
      </w:r>
      <w:proofErr w:type="spellEnd"/>
      <w:r w:rsidR="00A77A38" w:rsidRPr="00E1587A">
        <w:rPr>
          <w:szCs w:val="24"/>
        </w:rPr>
        <w:t xml:space="preserve"> </w:t>
      </w:r>
      <w:proofErr w:type="spellStart"/>
      <w:r w:rsidR="00A77A38" w:rsidRPr="00E1587A">
        <w:rPr>
          <w:szCs w:val="24"/>
        </w:rPr>
        <w:t>the</w:t>
      </w:r>
      <w:proofErr w:type="spellEnd"/>
      <w:r w:rsidR="00A77A38" w:rsidRPr="00E1587A">
        <w:rPr>
          <w:szCs w:val="24"/>
        </w:rPr>
        <w:t xml:space="preserve"> </w:t>
      </w:r>
      <w:proofErr w:type="spellStart"/>
      <w:r w:rsidR="00A77A38" w:rsidRPr="00E1587A">
        <w:rPr>
          <w:szCs w:val="24"/>
        </w:rPr>
        <w:t>Equal</w:t>
      </w:r>
      <w:proofErr w:type="spellEnd"/>
      <w:r w:rsidR="00A77A38" w:rsidRPr="00E1587A">
        <w:rPr>
          <w:szCs w:val="24"/>
        </w:rPr>
        <w:t xml:space="preserve"> </w:t>
      </w:r>
      <w:proofErr w:type="spellStart"/>
      <w:r w:rsidR="00A77A38" w:rsidRPr="00E1587A">
        <w:rPr>
          <w:szCs w:val="24"/>
        </w:rPr>
        <w:t>Opportunities</w:t>
      </w:r>
      <w:proofErr w:type="spellEnd"/>
      <w:r w:rsidR="00A77A38" w:rsidRPr="00E1587A">
        <w:rPr>
          <w:szCs w:val="24"/>
        </w:rPr>
        <w:t xml:space="preserve"> </w:t>
      </w:r>
      <w:proofErr w:type="spellStart"/>
      <w:r w:rsidR="00A77A38" w:rsidRPr="00E1587A">
        <w:rPr>
          <w:szCs w:val="24"/>
        </w:rPr>
        <w:t>Ombuds</w:t>
      </w:r>
      <w:r w:rsidR="00B534F5">
        <w:rPr>
          <w:szCs w:val="24"/>
        </w:rPr>
        <w:t>person</w:t>
      </w:r>
      <w:r w:rsidR="00A77A38" w:rsidRPr="00E1587A">
        <w:rPr>
          <w:szCs w:val="24"/>
        </w:rPr>
        <w:t>'s</w:t>
      </w:r>
      <w:proofErr w:type="spellEnd"/>
      <w:r w:rsidR="00A77A38" w:rsidRPr="00E1587A">
        <w:rPr>
          <w:szCs w:val="24"/>
        </w:rPr>
        <w:t xml:space="preserve"> Office </w:t>
      </w:r>
      <w:proofErr w:type="spellStart"/>
      <w:r w:rsidR="001C4A4B" w:rsidRPr="00E1587A">
        <w:rPr>
          <w:szCs w:val="24"/>
        </w:rPr>
        <w:t>or</w:t>
      </w:r>
      <w:proofErr w:type="spellEnd"/>
      <w:r w:rsidR="001C4A4B" w:rsidRPr="00E1587A">
        <w:rPr>
          <w:szCs w:val="24"/>
        </w:rPr>
        <w:t xml:space="preserve"> </w:t>
      </w:r>
      <w:proofErr w:type="spellStart"/>
      <w:r w:rsidR="001C4A4B" w:rsidRPr="00E1587A">
        <w:rPr>
          <w:szCs w:val="24"/>
        </w:rPr>
        <w:t>another</w:t>
      </w:r>
      <w:proofErr w:type="spellEnd"/>
      <w:r w:rsidR="001C4A4B" w:rsidRPr="00E1587A">
        <w:rPr>
          <w:szCs w:val="24"/>
        </w:rPr>
        <w:t xml:space="preserve"> </w:t>
      </w:r>
      <w:proofErr w:type="spellStart"/>
      <w:r w:rsidR="001C4A4B" w:rsidRPr="00E1587A">
        <w:rPr>
          <w:szCs w:val="24"/>
        </w:rPr>
        <w:t>competent</w:t>
      </w:r>
      <w:proofErr w:type="spellEnd"/>
      <w:r w:rsidR="001C4A4B" w:rsidRPr="00E1587A">
        <w:rPr>
          <w:szCs w:val="24"/>
        </w:rPr>
        <w:t xml:space="preserve"> </w:t>
      </w:r>
      <w:proofErr w:type="spellStart"/>
      <w:r w:rsidR="001C4A4B" w:rsidRPr="00E1587A">
        <w:rPr>
          <w:szCs w:val="24"/>
        </w:rPr>
        <w:t>authority</w:t>
      </w:r>
      <w:proofErr w:type="spellEnd"/>
      <w:r w:rsidR="001C4A4B" w:rsidRPr="00E1587A">
        <w:rPr>
          <w:szCs w:val="24"/>
        </w:rPr>
        <w:t xml:space="preserve"> </w:t>
      </w:r>
      <w:r w:rsidR="00A77A38" w:rsidRPr="00E1587A">
        <w:rPr>
          <w:szCs w:val="24"/>
        </w:rPr>
        <w:t>at any stage of the investigation.</w:t>
      </w:r>
    </w:p>
    <w:p w14:paraId="1882B643" w14:textId="51DBDE0C" w:rsidR="00A01CE8" w:rsidRPr="00E1587A" w:rsidRDefault="00DA177E" w:rsidP="00E1587A">
      <w:pPr>
        <w:tabs>
          <w:tab w:val="left" w:pos="1134"/>
          <w:tab w:val="left" w:pos="1276"/>
        </w:tabs>
        <w:ind w:right="-1" w:firstLine="709"/>
        <w:jc w:val="both"/>
        <w:rPr>
          <w:szCs w:val="24"/>
        </w:rPr>
      </w:pPr>
      <w:r w:rsidRPr="00E1587A">
        <w:rPr>
          <w:szCs w:val="24"/>
        </w:rPr>
        <w:t>27</w:t>
      </w:r>
      <w:r w:rsidR="00ED7995" w:rsidRPr="00E1587A">
        <w:rPr>
          <w:szCs w:val="24"/>
        </w:rPr>
        <w:t xml:space="preserve">. If it is established that </w:t>
      </w:r>
      <w:r w:rsidR="002F5E5A" w:rsidRPr="00E1587A">
        <w:rPr>
          <w:szCs w:val="24"/>
        </w:rPr>
        <w:t xml:space="preserve">a VILNIUS TECH employee or student </w:t>
      </w:r>
      <w:r w:rsidR="001775E1" w:rsidRPr="00E1587A">
        <w:rPr>
          <w:szCs w:val="24"/>
        </w:rPr>
        <w:t>has violated the Policy</w:t>
      </w:r>
      <w:r w:rsidR="002F5E5A" w:rsidRPr="00E1587A">
        <w:rPr>
          <w:szCs w:val="24"/>
        </w:rPr>
        <w:t>, depending on the nature of</w:t>
      </w:r>
      <w:r w:rsidR="001775E1" w:rsidRPr="00E1587A">
        <w:rPr>
          <w:szCs w:val="24"/>
        </w:rPr>
        <w:t xml:space="preserve"> the violation</w:t>
      </w:r>
      <w:r w:rsidR="002F5E5A" w:rsidRPr="00E1587A">
        <w:rPr>
          <w:szCs w:val="24"/>
        </w:rPr>
        <w:t>, liability may be applied as provided for in the Labour Code of the Republic of Lithuania and other legal acts.</w:t>
      </w:r>
      <w:r w:rsidR="002164C7" w:rsidRPr="00E1587A">
        <w:rPr>
          <w:szCs w:val="24"/>
        </w:rPr>
        <w:t xml:space="preserve"> Significant and </w:t>
      </w:r>
      <w:r w:rsidR="006214B9" w:rsidRPr="00E1587A">
        <w:rPr>
          <w:szCs w:val="24"/>
        </w:rPr>
        <w:t xml:space="preserve">gross </w:t>
      </w:r>
      <w:r w:rsidR="002164C7" w:rsidRPr="00E1587A">
        <w:rPr>
          <w:szCs w:val="24"/>
        </w:rPr>
        <w:t xml:space="preserve">violations, if committed by a VILNIUS TECH employee, </w:t>
      </w:r>
      <w:r w:rsidR="00951FAA" w:rsidRPr="00E1587A">
        <w:rPr>
          <w:szCs w:val="24"/>
        </w:rPr>
        <w:t>shall</w:t>
      </w:r>
      <w:r w:rsidR="002164C7" w:rsidRPr="00E1587A">
        <w:rPr>
          <w:szCs w:val="24"/>
        </w:rPr>
        <w:t xml:space="preserve"> in all cases </w:t>
      </w:r>
      <w:r w:rsidR="00951FAA" w:rsidRPr="00E1587A">
        <w:rPr>
          <w:szCs w:val="24"/>
        </w:rPr>
        <w:t>be considered a gross violation of work discipline</w:t>
      </w:r>
      <w:r w:rsidR="002164C7" w:rsidRPr="00E1587A">
        <w:rPr>
          <w:szCs w:val="24"/>
        </w:rPr>
        <w:t>.</w:t>
      </w:r>
    </w:p>
    <w:p w14:paraId="6996F6CA" w14:textId="5849DE69" w:rsidR="00D92488" w:rsidRPr="00E1587A" w:rsidRDefault="00DA177E" w:rsidP="00E1587A">
      <w:pPr>
        <w:tabs>
          <w:tab w:val="left" w:pos="1134"/>
          <w:tab w:val="left" w:pos="1276"/>
        </w:tabs>
        <w:ind w:right="-1" w:firstLine="709"/>
        <w:jc w:val="both"/>
        <w:rPr>
          <w:szCs w:val="24"/>
          <w:lang w:val="en-US"/>
        </w:rPr>
      </w:pPr>
      <w:r w:rsidRPr="00E1587A">
        <w:rPr>
          <w:szCs w:val="24"/>
        </w:rPr>
        <w:t>28</w:t>
      </w:r>
      <w:r w:rsidR="00A01CE8" w:rsidRPr="00E1587A">
        <w:rPr>
          <w:szCs w:val="24"/>
        </w:rPr>
        <w:t xml:space="preserve">. </w:t>
      </w:r>
      <w:r w:rsidR="00256B88" w:rsidRPr="00E1587A">
        <w:rPr>
          <w:szCs w:val="24"/>
        </w:rPr>
        <w:t xml:space="preserve">If </w:t>
      </w:r>
      <w:r w:rsidR="00A01CE8" w:rsidRPr="00E1587A">
        <w:rPr>
          <w:szCs w:val="24"/>
        </w:rPr>
        <w:t xml:space="preserve">signs of a possible crime </w:t>
      </w:r>
      <w:r w:rsidR="00256B88" w:rsidRPr="00E1587A">
        <w:rPr>
          <w:szCs w:val="24"/>
        </w:rPr>
        <w:t xml:space="preserve">are found, </w:t>
      </w:r>
      <w:r w:rsidR="006214B9" w:rsidRPr="00E1587A">
        <w:rPr>
          <w:szCs w:val="24"/>
        </w:rPr>
        <w:t>the</w:t>
      </w:r>
      <w:r w:rsidR="00A01CE8" w:rsidRPr="00E1587A">
        <w:rPr>
          <w:szCs w:val="24"/>
        </w:rPr>
        <w:t xml:space="preserve"> investigation </w:t>
      </w:r>
      <w:r w:rsidR="006214B9" w:rsidRPr="00E1587A">
        <w:rPr>
          <w:szCs w:val="24"/>
        </w:rPr>
        <w:t xml:space="preserve">material </w:t>
      </w:r>
      <w:r w:rsidR="00256B88" w:rsidRPr="00E1587A">
        <w:rPr>
          <w:szCs w:val="24"/>
        </w:rPr>
        <w:t>shall be</w:t>
      </w:r>
      <w:r w:rsidR="00A01CE8" w:rsidRPr="00E1587A">
        <w:rPr>
          <w:szCs w:val="24"/>
        </w:rPr>
        <w:t xml:space="preserve"> immediately </w:t>
      </w:r>
      <w:r w:rsidR="00256B88" w:rsidRPr="00E1587A">
        <w:rPr>
          <w:szCs w:val="24"/>
        </w:rPr>
        <w:t xml:space="preserve">forwarded to </w:t>
      </w:r>
      <w:r w:rsidR="008E4C46" w:rsidRPr="00E1587A">
        <w:rPr>
          <w:szCs w:val="24"/>
        </w:rPr>
        <w:t xml:space="preserve">the competent law enforcement authorities. </w:t>
      </w:r>
    </w:p>
    <w:p w14:paraId="5F86840A" w14:textId="56E6411B" w:rsidR="00F6658F" w:rsidRPr="00E1587A" w:rsidRDefault="00DA177E" w:rsidP="00E1587A">
      <w:pPr>
        <w:tabs>
          <w:tab w:val="left" w:pos="1134"/>
          <w:tab w:val="left" w:pos="1276"/>
        </w:tabs>
        <w:ind w:right="-1" w:firstLine="709"/>
        <w:jc w:val="both"/>
        <w:rPr>
          <w:szCs w:val="24"/>
        </w:rPr>
      </w:pPr>
      <w:r w:rsidRPr="00E1587A">
        <w:rPr>
          <w:szCs w:val="24"/>
        </w:rPr>
        <w:t>29</w:t>
      </w:r>
      <w:r w:rsidR="001775E1" w:rsidRPr="00E1587A">
        <w:rPr>
          <w:szCs w:val="24"/>
        </w:rPr>
        <w:t xml:space="preserve">. If it is determined that a complaint or report of a violation of the Policy was submitted with the intent to damage the reputation of another employee, such behaviour shall be considered a violation of work duties, </w:t>
      </w:r>
      <w:r w:rsidR="00300097" w:rsidRPr="00E1587A">
        <w:rPr>
          <w:szCs w:val="24"/>
        </w:rPr>
        <w:t xml:space="preserve">for </w:t>
      </w:r>
      <w:r w:rsidR="001775E1" w:rsidRPr="00E1587A">
        <w:rPr>
          <w:szCs w:val="24"/>
        </w:rPr>
        <w:t>which disciplinary measures may be taken in accordance with the Labour Code of the Republic of Lithuania and other legal acts.</w:t>
      </w:r>
    </w:p>
    <w:p w14:paraId="4684599C" w14:textId="62ABCA42" w:rsidR="00F51EE9" w:rsidRPr="00E1587A" w:rsidRDefault="00F51EE9" w:rsidP="00E1587A">
      <w:pPr>
        <w:spacing w:before="120"/>
        <w:ind w:right="-1"/>
        <w:jc w:val="center"/>
        <w:rPr>
          <w:b/>
          <w:szCs w:val="24"/>
        </w:rPr>
      </w:pPr>
      <w:r w:rsidRPr="00E1587A">
        <w:rPr>
          <w:b/>
          <w:szCs w:val="24"/>
        </w:rPr>
        <w:lastRenderedPageBreak/>
        <w:t>CHAPTER VI</w:t>
      </w:r>
    </w:p>
    <w:p w14:paraId="737B225C" w14:textId="64D14EAB" w:rsidR="00986A34" w:rsidRPr="00E1587A" w:rsidRDefault="00B66455" w:rsidP="00E1587A">
      <w:pPr>
        <w:spacing w:after="120"/>
        <w:jc w:val="center"/>
        <w:rPr>
          <w:b/>
          <w:szCs w:val="24"/>
        </w:rPr>
      </w:pPr>
      <w:r w:rsidRPr="00E1587A">
        <w:rPr>
          <w:b/>
          <w:szCs w:val="24"/>
        </w:rPr>
        <w:t xml:space="preserve">PREVENTION PROCEDURE </w:t>
      </w:r>
      <w:r w:rsidR="009965A6" w:rsidRPr="00E1587A">
        <w:rPr>
          <w:b/>
          <w:szCs w:val="24"/>
        </w:rPr>
        <w:t xml:space="preserve">AND MEASURES TO ENSURE PROTECTION AND PREVENTION </w:t>
      </w:r>
    </w:p>
    <w:p w14:paraId="27A057C1" w14:textId="7DD2BA38" w:rsidR="009D77D4" w:rsidRPr="00E1587A" w:rsidRDefault="00DA177E" w:rsidP="00E1587A">
      <w:pPr>
        <w:tabs>
          <w:tab w:val="left" w:pos="1134"/>
          <w:tab w:val="left" w:pos="1276"/>
        </w:tabs>
        <w:ind w:firstLine="709"/>
        <w:jc w:val="both"/>
        <w:rPr>
          <w:szCs w:val="24"/>
        </w:rPr>
      </w:pPr>
      <w:r w:rsidRPr="00E1587A">
        <w:rPr>
          <w:szCs w:val="24"/>
        </w:rPr>
        <w:t>30</w:t>
      </w:r>
      <w:r w:rsidR="009D77D4" w:rsidRPr="00E1587A">
        <w:rPr>
          <w:szCs w:val="24"/>
        </w:rPr>
        <w:t xml:space="preserve">. The prevention procedure shall be applied if the potentially aggrieved person </w:t>
      </w:r>
      <w:r w:rsidR="00082F69">
        <w:rPr>
          <w:szCs w:val="24"/>
        </w:rPr>
        <w:t xml:space="preserve">indicates in the complaint that </w:t>
      </w:r>
      <w:r w:rsidR="009D77D4" w:rsidRPr="00E1587A">
        <w:rPr>
          <w:szCs w:val="24"/>
        </w:rPr>
        <w:t>they only wish to discipline the person who may have violated the Policy and prevent such actions in the future, but does not wish to initiate a notification or complaint investigation procedure, or there are insufficient grounds to initiate a notification or complaint investigation procedure.</w:t>
      </w:r>
    </w:p>
    <w:p w14:paraId="2ED54F24" w14:textId="0CB9B33E" w:rsidR="009D77D4" w:rsidRPr="00E1587A" w:rsidRDefault="00DA177E" w:rsidP="00E1587A">
      <w:pPr>
        <w:tabs>
          <w:tab w:val="left" w:pos="1134"/>
          <w:tab w:val="left" w:pos="1276"/>
        </w:tabs>
        <w:ind w:firstLine="709"/>
        <w:jc w:val="both"/>
        <w:rPr>
          <w:szCs w:val="24"/>
        </w:rPr>
      </w:pPr>
      <w:r w:rsidRPr="00E1587A">
        <w:rPr>
          <w:szCs w:val="24"/>
        </w:rPr>
        <w:t>31</w:t>
      </w:r>
      <w:r w:rsidR="009D77D4" w:rsidRPr="00E1587A">
        <w:rPr>
          <w:szCs w:val="24"/>
        </w:rPr>
        <w:t xml:space="preserve">. </w:t>
      </w:r>
      <w:r w:rsidR="00632D67" w:rsidRPr="00E1587A">
        <w:rPr>
          <w:szCs w:val="24"/>
        </w:rPr>
        <w:t>The purpose of the prevention procedure is to ensure a safe and respectful working or studying environment at VILNIUS TECH, even in the absence of obvious signs of a violation of the Policy.</w:t>
      </w:r>
    </w:p>
    <w:p w14:paraId="5FD1DD6D" w14:textId="32986803" w:rsidR="00632D67" w:rsidRPr="00E1587A" w:rsidRDefault="00DA177E" w:rsidP="00E1587A">
      <w:pPr>
        <w:tabs>
          <w:tab w:val="left" w:pos="1134"/>
          <w:tab w:val="left" w:pos="1276"/>
        </w:tabs>
        <w:ind w:firstLine="709"/>
        <w:jc w:val="both"/>
        <w:rPr>
          <w:szCs w:val="24"/>
        </w:rPr>
      </w:pPr>
      <w:r w:rsidRPr="00E1587A">
        <w:rPr>
          <w:szCs w:val="24"/>
        </w:rPr>
        <w:t>32</w:t>
      </w:r>
      <w:r w:rsidR="00632D67" w:rsidRPr="00E1587A">
        <w:rPr>
          <w:szCs w:val="24"/>
        </w:rPr>
        <w:t>. During the prevention procedure, the Equal Opportunities Officer shall re-familiarise the person with the Policy, drawing attention to those points whose non-compliance led to the initiation of the prevention procedure. The prevention procedure shall take the form of a conversation, during which an attempt shall be made to resolve the disputes amicably.</w:t>
      </w:r>
    </w:p>
    <w:p w14:paraId="525A0CE5" w14:textId="1BDB0BB7" w:rsidR="00A768DC" w:rsidRPr="00E1587A" w:rsidRDefault="00DA177E" w:rsidP="00E1587A">
      <w:pPr>
        <w:tabs>
          <w:tab w:val="left" w:pos="1134"/>
          <w:tab w:val="left" w:pos="1276"/>
        </w:tabs>
        <w:ind w:firstLine="709"/>
        <w:jc w:val="both"/>
        <w:rPr>
          <w:szCs w:val="24"/>
        </w:rPr>
      </w:pPr>
      <w:r w:rsidRPr="00E1587A">
        <w:rPr>
          <w:szCs w:val="24"/>
        </w:rPr>
        <w:t>33</w:t>
      </w:r>
      <w:r w:rsidR="009965A6" w:rsidRPr="00E1587A">
        <w:rPr>
          <w:szCs w:val="24"/>
        </w:rPr>
        <w:t>. Protective measures are intended to prevent possible violations of the Policy during the examination of a report or complaint. The Equal Opportunities Officer recommends that</w:t>
      </w:r>
      <w:r w:rsidR="00A768DC" w:rsidRPr="00E1587A">
        <w:rPr>
          <w:szCs w:val="24"/>
        </w:rPr>
        <w:t xml:space="preserve"> the Rector of VILNIUS TECH </w:t>
      </w:r>
      <w:r w:rsidR="009965A6" w:rsidRPr="00E1587A">
        <w:rPr>
          <w:szCs w:val="24"/>
        </w:rPr>
        <w:t>apply protective measures</w:t>
      </w:r>
      <w:r w:rsidR="00A768DC" w:rsidRPr="00E1587A">
        <w:rPr>
          <w:szCs w:val="24"/>
        </w:rPr>
        <w:t xml:space="preserve">, which </w:t>
      </w:r>
      <w:r w:rsidR="009965A6" w:rsidRPr="00E1587A">
        <w:rPr>
          <w:szCs w:val="24"/>
        </w:rPr>
        <w:t xml:space="preserve">are implemented by the immediate </w:t>
      </w:r>
      <w:r w:rsidR="00A768DC" w:rsidRPr="00E1587A">
        <w:rPr>
          <w:szCs w:val="24"/>
        </w:rPr>
        <w:t xml:space="preserve">or higher-level </w:t>
      </w:r>
      <w:r w:rsidR="009965A6" w:rsidRPr="00E1587A">
        <w:rPr>
          <w:szCs w:val="24"/>
        </w:rPr>
        <w:t>manager.</w:t>
      </w:r>
      <w:r w:rsidR="00A768DC" w:rsidRPr="00E1587A">
        <w:rPr>
          <w:szCs w:val="24"/>
        </w:rPr>
        <w:t xml:space="preserve"> Protective measures </w:t>
      </w:r>
      <w:r w:rsidR="001E63A1" w:rsidRPr="00E1587A">
        <w:rPr>
          <w:szCs w:val="24"/>
        </w:rPr>
        <w:t>include</w:t>
      </w:r>
      <w:r w:rsidR="00A768DC" w:rsidRPr="00E1587A">
        <w:rPr>
          <w:szCs w:val="24"/>
        </w:rPr>
        <w:t>:</w:t>
      </w:r>
    </w:p>
    <w:p w14:paraId="63AD7E43" w14:textId="191122B8" w:rsidR="00A768DC" w:rsidRPr="00E1587A" w:rsidRDefault="00DA177E" w:rsidP="00E1587A">
      <w:pPr>
        <w:tabs>
          <w:tab w:val="left" w:pos="1134"/>
          <w:tab w:val="left" w:pos="1276"/>
        </w:tabs>
        <w:ind w:firstLine="709"/>
        <w:jc w:val="both"/>
        <w:rPr>
          <w:szCs w:val="24"/>
        </w:rPr>
      </w:pPr>
      <w:r w:rsidRPr="00E1587A">
        <w:rPr>
          <w:szCs w:val="24"/>
        </w:rPr>
        <w:t>33</w:t>
      </w:r>
      <w:r w:rsidR="00A768DC" w:rsidRPr="00E1587A">
        <w:rPr>
          <w:szCs w:val="24"/>
        </w:rPr>
        <w:t>.1. permission to work remotely;</w:t>
      </w:r>
    </w:p>
    <w:p w14:paraId="11D1BEB6" w14:textId="279AA538" w:rsidR="00A768DC" w:rsidRPr="00E1587A" w:rsidRDefault="00DA177E" w:rsidP="00E1587A">
      <w:pPr>
        <w:tabs>
          <w:tab w:val="left" w:pos="1134"/>
          <w:tab w:val="left" w:pos="1276"/>
        </w:tabs>
        <w:ind w:firstLine="709"/>
        <w:jc w:val="both"/>
        <w:rPr>
          <w:szCs w:val="24"/>
        </w:rPr>
      </w:pPr>
      <w:r w:rsidRPr="00E1587A">
        <w:rPr>
          <w:szCs w:val="24"/>
        </w:rPr>
        <w:t>33</w:t>
      </w:r>
      <w:r w:rsidR="00A768DC" w:rsidRPr="00E1587A">
        <w:rPr>
          <w:szCs w:val="24"/>
        </w:rPr>
        <w:t>.2. transfer of the employee to another workplace (without violating the provisions of the Labour Code);</w:t>
      </w:r>
    </w:p>
    <w:p w14:paraId="368E14F3" w14:textId="756D5013" w:rsidR="00A768DC" w:rsidRPr="00E1587A" w:rsidRDefault="00DA177E" w:rsidP="00E1587A">
      <w:pPr>
        <w:tabs>
          <w:tab w:val="left" w:pos="1134"/>
          <w:tab w:val="left" w:pos="1276"/>
        </w:tabs>
        <w:ind w:firstLine="709"/>
        <w:jc w:val="both"/>
        <w:rPr>
          <w:szCs w:val="24"/>
        </w:rPr>
      </w:pPr>
      <w:r w:rsidRPr="00E1587A">
        <w:rPr>
          <w:szCs w:val="24"/>
        </w:rPr>
        <w:t>33</w:t>
      </w:r>
      <w:r w:rsidR="00A768DC" w:rsidRPr="00E1587A">
        <w:rPr>
          <w:szCs w:val="24"/>
        </w:rPr>
        <w:t>.3. temporary suspension of an employee from performing their job duties, while retaining their established salary;</w:t>
      </w:r>
    </w:p>
    <w:p w14:paraId="17DB4C87" w14:textId="60068CE6" w:rsidR="001E63A1" w:rsidRPr="00E1587A" w:rsidRDefault="00DA177E" w:rsidP="00E1587A">
      <w:pPr>
        <w:tabs>
          <w:tab w:val="left" w:pos="1134"/>
          <w:tab w:val="left" w:pos="1276"/>
        </w:tabs>
        <w:ind w:firstLine="709"/>
        <w:jc w:val="both"/>
        <w:rPr>
          <w:szCs w:val="24"/>
        </w:rPr>
      </w:pPr>
      <w:r w:rsidRPr="00E1587A">
        <w:rPr>
          <w:szCs w:val="24"/>
        </w:rPr>
        <w:t>33</w:t>
      </w:r>
      <w:r w:rsidR="00A768DC" w:rsidRPr="00E1587A">
        <w:rPr>
          <w:szCs w:val="24"/>
        </w:rPr>
        <w:t xml:space="preserve">.4. suspension from duties (without violating the provisions of the Labour Code). </w:t>
      </w:r>
    </w:p>
    <w:p w14:paraId="6A11B2A5" w14:textId="5F9E8FAC" w:rsidR="001E63A1" w:rsidRPr="00E1587A" w:rsidRDefault="00DA177E" w:rsidP="00E1587A">
      <w:pPr>
        <w:tabs>
          <w:tab w:val="left" w:pos="1134"/>
          <w:tab w:val="left" w:pos="1276"/>
        </w:tabs>
        <w:ind w:firstLine="709"/>
        <w:jc w:val="both"/>
        <w:rPr>
          <w:szCs w:val="24"/>
        </w:rPr>
      </w:pPr>
      <w:r w:rsidRPr="00E1587A">
        <w:rPr>
          <w:szCs w:val="24"/>
        </w:rPr>
        <w:t>34</w:t>
      </w:r>
      <w:r w:rsidR="001E63A1" w:rsidRPr="00E1587A">
        <w:rPr>
          <w:szCs w:val="24"/>
        </w:rPr>
        <w:t xml:space="preserve">. Preventive </w:t>
      </w:r>
      <w:r w:rsidR="00CF330E" w:rsidRPr="00E1587A">
        <w:rPr>
          <w:szCs w:val="24"/>
        </w:rPr>
        <w:t xml:space="preserve">measures </w:t>
      </w:r>
      <w:proofErr w:type="spellStart"/>
      <w:r w:rsidR="00CF330E" w:rsidRPr="00E1587A">
        <w:rPr>
          <w:szCs w:val="24"/>
        </w:rPr>
        <w:t>shall</w:t>
      </w:r>
      <w:proofErr w:type="spellEnd"/>
      <w:r w:rsidR="00CF330E" w:rsidRPr="00E1587A">
        <w:rPr>
          <w:szCs w:val="24"/>
        </w:rPr>
        <w:t xml:space="preserve"> be </w:t>
      </w:r>
      <w:proofErr w:type="spellStart"/>
      <w:r w:rsidR="00CF330E" w:rsidRPr="00E1587A">
        <w:rPr>
          <w:szCs w:val="24"/>
        </w:rPr>
        <w:t>applied</w:t>
      </w:r>
      <w:proofErr w:type="spellEnd"/>
      <w:r w:rsidR="00CF330E" w:rsidRPr="00E1587A">
        <w:rPr>
          <w:szCs w:val="24"/>
        </w:rPr>
        <w:t xml:space="preserve"> </w:t>
      </w:r>
      <w:proofErr w:type="spellStart"/>
      <w:r w:rsidR="00CF330E" w:rsidRPr="00E1587A">
        <w:rPr>
          <w:szCs w:val="24"/>
        </w:rPr>
        <w:t>by</w:t>
      </w:r>
      <w:proofErr w:type="spellEnd"/>
      <w:r w:rsidR="00CF330E" w:rsidRPr="00E1587A">
        <w:rPr>
          <w:szCs w:val="24"/>
        </w:rPr>
        <w:t xml:space="preserve"> </w:t>
      </w:r>
      <w:proofErr w:type="spellStart"/>
      <w:r w:rsidR="00CF330E" w:rsidRPr="00E1587A">
        <w:rPr>
          <w:szCs w:val="24"/>
        </w:rPr>
        <w:t>the</w:t>
      </w:r>
      <w:proofErr w:type="spellEnd"/>
      <w:r w:rsidR="00CF330E" w:rsidRPr="00E1587A">
        <w:rPr>
          <w:szCs w:val="24"/>
        </w:rPr>
        <w:t xml:space="preserve"> </w:t>
      </w:r>
      <w:proofErr w:type="spellStart"/>
      <w:r w:rsidR="00CF330E" w:rsidRPr="00E1587A">
        <w:rPr>
          <w:szCs w:val="24"/>
        </w:rPr>
        <w:t>Equal</w:t>
      </w:r>
      <w:proofErr w:type="spellEnd"/>
      <w:r w:rsidR="00CF330E" w:rsidRPr="00E1587A">
        <w:rPr>
          <w:szCs w:val="24"/>
        </w:rPr>
        <w:t xml:space="preserve"> </w:t>
      </w:r>
      <w:proofErr w:type="spellStart"/>
      <w:r w:rsidR="00CF330E" w:rsidRPr="00E1587A">
        <w:rPr>
          <w:szCs w:val="24"/>
        </w:rPr>
        <w:t>Opportunities</w:t>
      </w:r>
      <w:proofErr w:type="spellEnd"/>
      <w:r w:rsidR="00CF330E" w:rsidRPr="00E1587A">
        <w:rPr>
          <w:szCs w:val="24"/>
        </w:rPr>
        <w:t xml:space="preserve"> </w:t>
      </w:r>
      <w:proofErr w:type="spellStart"/>
      <w:r w:rsidR="00B534F5">
        <w:rPr>
          <w:szCs w:val="24"/>
        </w:rPr>
        <w:t>Officer</w:t>
      </w:r>
      <w:proofErr w:type="spellEnd"/>
      <w:r w:rsidR="00B534F5">
        <w:rPr>
          <w:szCs w:val="24"/>
        </w:rPr>
        <w:t xml:space="preserve"> </w:t>
      </w:r>
      <w:proofErr w:type="spellStart"/>
      <w:r w:rsidR="00CF330E" w:rsidRPr="00E1587A">
        <w:rPr>
          <w:szCs w:val="24"/>
        </w:rPr>
        <w:t>on</w:t>
      </w:r>
      <w:proofErr w:type="spellEnd"/>
      <w:r w:rsidR="00CF330E" w:rsidRPr="00E1587A">
        <w:rPr>
          <w:szCs w:val="24"/>
        </w:rPr>
        <w:t xml:space="preserve"> </w:t>
      </w:r>
      <w:proofErr w:type="spellStart"/>
      <w:r w:rsidR="00B534F5">
        <w:rPr>
          <w:szCs w:val="24"/>
        </w:rPr>
        <w:t>his</w:t>
      </w:r>
      <w:proofErr w:type="spellEnd"/>
      <w:r w:rsidR="00B534F5">
        <w:rPr>
          <w:szCs w:val="24"/>
        </w:rPr>
        <w:t>/</w:t>
      </w:r>
      <w:proofErr w:type="spellStart"/>
      <w:r w:rsidR="00B534F5">
        <w:rPr>
          <w:szCs w:val="24"/>
        </w:rPr>
        <w:t>her</w:t>
      </w:r>
      <w:proofErr w:type="spellEnd"/>
      <w:r w:rsidR="00CF330E" w:rsidRPr="00E1587A">
        <w:rPr>
          <w:szCs w:val="24"/>
        </w:rPr>
        <w:t xml:space="preserve"> </w:t>
      </w:r>
      <w:proofErr w:type="spellStart"/>
      <w:r w:rsidR="00CF330E" w:rsidRPr="00E1587A">
        <w:rPr>
          <w:szCs w:val="24"/>
        </w:rPr>
        <w:t>own</w:t>
      </w:r>
      <w:proofErr w:type="spellEnd"/>
      <w:r w:rsidR="00CF330E" w:rsidRPr="00E1587A">
        <w:rPr>
          <w:szCs w:val="24"/>
        </w:rPr>
        <w:t xml:space="preserve"> </w:t>
      </w:r>
      <w:proofErr w:type="spellStart"/>
      <w:r w:rsidR="00CF330E" w:rsidRPr="00E1587A">
        <w:rPr>
          <w:szCs w:val="24"/>
        </w:rPr>
        <w:t>initiative</w:t>
      </w:r>
      <w:proofErr w:type="spellEnd"/>
      <w:r w:rsidR="00CF330E" w:rsidRPr="00E1587A">
        <w:rPr>
          <w:szCs w:val="24"/>
        </w:rPr>
        <w:t xml:space="preserve"> </w:t>
      </w:r>
      <w:proofErr w:type="spellStart"/>
      <w:r w:rsidR="00CF330E" w:rsidRPr="00E1587A">
        <w:rPr>
          <w:szCs w:val="24"/>
        </w:rPr>
        <w:t>or</w:t>
      </w:r>
      <w:proofErr w:type="spellEnd"/>
      <w:r w:rsidR="00CF330E" w:rsidRPr="00E1587A">
        <w:rPr>
          <w:szCs w:val="24"/>
        </w:rPr>
        <w:t xml:space="preserve"> </w:t>
      </w:r>
      <w:proofErr w:type="spellStart"/>
      <w:r w:rsidR="00CF330E" w:rsidRPr="00E1587A">
        <w:rPr>
          <w:szCs w:val="24"/>
        </w:rPr>
        <w:t>upon</w:t>
      </w:r>
      <w:proofErr w:type="spellEnd"/>
      <w:r w:rsidR="00CF330E" w:rsidRPr="00E1587A">
        <w:rPr>
          <w:szCs w:val="24"/>
        </w:rPr>
        <w:t xml:space="preserve"> </w:t>
      </w:r>
      <w:proofErr w:type="spellStart"/>
      <w:r w:rsidR="00CF330E" w:rsidRPr="00E1587A">
        <w:rPr>
          <w:szCs w:val="24"/>
        </w:rPr>
        <w:t>recommendation</w:t>
      </w:r>
      <w:proofErr w:type="spellEnd"/>
      <w:r w:rsidR="00CF330E" w:rsidRPr="00E1587A">
        <w:rPr>
          <w:szCs w:val="24"/>
        </w:rPr>
        <w:t xml:space="preserve"> by the Commission</w:t>
      </w:r>
      <w:r w:rsidR="001E63A1" w:rsidRPr="00E1587A">
        <w:rPr>
          <w:szCs w:val="24"/>
        </w:rPr>
        <w:t>:</w:t>
      </w:r>
    </w:p>
    <w:p w14:paraId="43FF4CC4" w14:textId="3C7C95CD" w:rsidR="001E63A1" w:rsidRPr="00E1587A" w:rsidRDefault="00DA177E" w:rsidP="00E1587A">
      <w:pPr>
        <w:tabs>
          <w:tab w:val="left" w:pos="1134"/>
          <w:tab w:val="left" w:pos="1276"/>
        </w:tabs>
        <w:ind w:firstLine="709"/>
        <w:jc w:val="both"/>
        <w:rPr>
          <w:szCs w:val="24"/>
        </w:rPr>
      </w:pPr>
      <w:r w:rsidRPr="00E1587A">
        <w:rPr>
          <w:szCs w:val="24"/>
        </w:rPr>
        <w:t>34</w:t>
      </w:r>
      <w:r w:rsidR="001E63A1" w:rsidRPr="00E1587A">
        <w:rPr>
          <w:szCs w:val="24"/>
        </w:rPr>
        <w:t>.1. repeated familiarisation with the Policy;</w:t>
      </w:r>
    </w:p>
    <w:p w14:paraId="3430D977" w14:textId="3D5D300A" w:rsidR="001E63A1" w:rsidRPr="00E1587A" w:rsidRDefault="00DA177E" w:rsidP="00E1587A">
      <w:pPr>
        <w:tabs>
          <w:tab w:val="left" w:pos="1134"/>
          <w:tab w:val="left" w:pos="1276"/>
        </w:tabs>
        <w:ind w:firstLine="709"/>
        <w:jc w:val="both"/>
        <w:rPr>
          <w:szCs w:val="24"/>
        </w:rPr>
      </w:pPr>
      <w:r w:rsidRPr="00E1587A">
        <w:rPr>
          <w:szCs w:val="24"/>
        </w:rPr>
        <w:t>34</w:t>
      </w:r>
      <w:r w:rsidR="001E63A1" w:rsidRPr="00E1587A">
        <w:rPr>
          <w:szCs w:val="24"/>
        </w:rPr>
        <w:t xml:space="preserve">.2. </w:t>
      </w:r>
      <w:r w:rsidR="002D1C5F" w:rsidRPr="002D1C5F">
        <w:rPr>
          <w:szCs w:val="24"/>
        </w:rPr>
        <w:t>repeat thematic training sessions prepared for members of the VILNIUS TECH community</w:t>
      </w:r>
      <w:r w:rsidR="00480778">
        <w:rPr>
          <w:szCs w:val="24"/>
        </w:rPr>
        <w:t>.</w:t>
      </w:r>
    </w:p>
    <w:p w14:paraId="27F61C17" w14:textId="4CC3F2BA" w:rsidR="009D77D4" w:rsidRPr="00E1587A" w:rsidRDefault="00632D67" w:rsidP="00E1587A">
      <w:pPr>
        <w:spacing w:before="120"/>
        <w:ind w:right="-1"/>
        <w:jc w:val="center"/>
        <w:rPr>
          <w:b/>
          <w:szCs w:val="24"/>
        </w:rPr>
      </w:pPr>
      <w:r w:rsidRPr="00E1587A">
        <w:rPr>
          <w:b/>
          <w:szCs w:val="24"/>
        </w:rPr>
        <w:t>CHAPTER VII</w:t>
      </w:r>
    </w:p>
    <w:p w14:paraId="5E6E97AD" w14:textId="77777777" w:rsidR="00FA623B" w:rsidRPr="00E1587A" w:rsidRDefault="00FA623B" w:rsidP="00E1587A">
      <w:pPr>
        <w:spacing w:after="120"/>
        <w:ind w:right="-1"/>
        <w:jc w:val="center"/>
        <w:rPr>
          <w:b/>
          <w:szCs w:val="24"/>
        </w:rPr>
      </w:pPr>
      <w:r w:rsidRPr="00E1587A">
        <w:rPr>
          <w:b/>
          <w:szCs w:val="24"/>
        </w:rPr>
        <w:t>FINAL PROVISIONS</w:t>
      </w:r>
    </w:p>
    <w:p w14:paraId="304F07D0" w14:textId="0991FE2E" w:rsidR="00FA623B" w:rsidRPr="00E1587A" w:rsidRDefault="00DA177E" w:rsidP="00E1587A">
      <w:pPr>
        <w:tabs>
          <w:tab w:val="left" w:pos="1134"/>
          <w:tab w:val="left" w:pos="1276"/>
        </w:tabs>
        <w:ind w:right="-1" w:firstLine="709"/>
        <w:jc w:val="both"/>
        <w:rPr>
          <w:szCs w:val="24"/>
        </w:rPr>
      </w:pPr>
      <w:r w:rsidRPr="00E1587A">
        <w:rPr>
          <w:szCs w:val="24"/>
        </w:rPr>
        <w:t>35</w:t>
      </w:r>
      <w:r w:rsidR="00BF5AB8" w:rsidRPr="00E1587A">
        <w:rPr>
          <w:szCs w:val="24"/>
        </w:rPr>
        <w:t>.</w:t>
      </w:r>
      <w:r w:rsidR="00D37710" w:rsidRPr="00E1587A">
        <w:rPr>
          <w:szCs w:val="24"/>
        </w:rPr>
        <w:tab/>
        <w:t xml:space="preserve">Each member of the VILNIUS TECH community has the right </w:t>
      </w:r>
      <w:r w:rsidR="00705B34">
        <w:rPr>
          <w:szCs w:val="24"/>
        </w:rPr>
        <w:t>to submit proposals regarding the Policy</w:t>
      </w:r>
      <w:r w:rsidR="00D37710" w:rsidRPr="00E1587A">
        <w:rPr>
          <w:szCs w:val="24"/>
        </w:rPr>
        <w:t xml:space="preserve">, its </w:t>
      </w:r>
      <w:r w:rsidR="00705B34">
        <w:rPr>
          <w:szCs w:val="24"/>
        </w:rPr>
        <w:t xml:space="preserve">implementation, effectiveness, and </w:t>
      </w:r>
      <w:r w:rsidR="00D37710" w:rsidRPr="00E1587A">
        <w:rPr>
          <w:szCs w:val="24"/>
        </w:rPr>
        <w:t xml:space="preserve">amendments or additions. </w:t>
      </w:r>
      <w:proofErr w:type="spellStart"/>
      <w:r w:rsidR="00D37710" w:rsidRPr="00E1587A">
        <w:rPr>
          <w:szCs w:val="24"/>
        </w:rPr>
        <w:t>Proposals</w:t>
      </w:r>
      <w:proofErr w:type="spellEnd"/>
      <w:r w:rsidR="00D37710" w:rsidRPr="00E1587A">
        <w:rPr>
          <w:szCs w:val="24"/>
        </w:rPr>
        <w:t xml:space="preserve"> </w:t>
      </w:r>
      <w:proofErr w:type="spellStart"/>
      <w:r w:rsidR="00D37710" w:rsidRPr="00E1587A">
        <w:rPr>
          <w:szCs w:val="24"/>
        </w:rPr>
        <w:t>shall</w:t>
      </w:r>
      <w:proofErr w:type="spellEnd"/>
      <w:r w:rsidR="00D37710" w:rsidRPr="00E1587A">
        <w:rPr>
          <w:szCs w:val="24"/>
        </w:rPr>
        <w:t xml:space="preserve"> be </w:t>
      </w:r>
      <w:proofErr w:type="spellStart"/>
      <w:r w:rsidR="00D37710" w:rsidRPr="00E1587A">
        <w:rPr>
          <w:szCs w:val="24"/>
        </w:rPr>
        <w:t>submitted</w:t>
      </w:r>
      <w:proofErr w:type="spellEnd"/>
      <w:r w:rsidR="00D37710" w:rsidRPr="00E1587A">
        <w:rPr>
          <w:szCs w:val="24"/>
        </w:rPr>
        <w:t xml:space="preserve"> to </w:t>
      </w:r>
      <w:proofErr w:type="spellStart"/>
      <w:r w:rsidR="00D37710" w:rsidRPr="00E1587A">
        <w:rPr>
          <w:szCs w:val="24"/>
        </w:rPr>
        <w:t>the</w:t>
      </w:r>
      <w:proofErr w:type="spellEnd"/>
      <w:r w:rsidR="00D37710" w:rsidRPr="00E1587A">
        <w:rPr>
          <w:szCs w:val="24"/>
        </w:rPr>
        <w:t xml:space="preserve"> </w:t>
      </w:r>
      <w:proofErr w:type="spellStart"/>
      <w:r w:rsidR="00D37710" w:rsidRPr="00E1587A">
        <w:rPr>
          <w:szCs w:val="24"/>
        </w:rPr>
        <w:t>Equal</w:t>
      </w:r>
      <w:proofErr w:type="spellEnd"/>
      <w:r w:rsidR="00D37710" w:rsidRPr="00E1587A">
        <w:rPr>
          <w:szCs w:val="24"/>
        </w:rPr>
        <w:t xml:space="preserve"> </w:t>
      </w:r>
      <w:proofErr w:type="spellStart"/>
      <w:r w:rsidR="00D37710" w:rsidRPr="00E1587A">
        <w:rPr>
          <w:szCs w:val="24"/>
        </w:rPr>
        <w:t>Opportunities</w:t>
      </w:r>
      <w:proofErr w:type="spellEnd"/>
      <w:r w:rsidR="00D37710" w:rsidRPr="00E1587A">
        <w:rPr>
          <w:szCs w:val="24"/>
        </w:rPr>
        <w:t xml:space="preserve"> </w:t>
      </w:r>
      <w:proofErr w:type="spellStart"/>
      <w:r w:rsidR="00B534F5">
        <w:rPr>
          <w:szCs w:val="24"/>
        </w:rPr>
        <w:t>Officer</w:t>
      </w:r>
      <w:proofErr w:type="spellEnd"/>
      <w:r w:rsidR="00D37710" w:rsidRPr="00E1587A">
        <w:rPr>
          <w:szCs w:val="24"/>
        </w:rPr>
        <w:t xml:space="preserve"> </w:t>
      </w:r>
      <w:r w:rsidR="009239C7" w:rsidRPr="00E1587A">
        <w:rPr>
          <w:szCs w:val="24"/>
        </w:rPr>
        <w:t xml:space="preserve">via </w:t>
      </w:r>
      <w:proofErr w:type="spellStart"/>
      <w:r w:rsidR="009239C7" w:rsidRPr="00E1587A">
        <w:rPr>
          <w:szCs w:val="24"/>
        </w:rPr>
        <w:t>the</w:t>
      </w:r>
      <w:proofErr w:type="spellEnd"/>
      <w:r w:rsidR="009239C7" w:rsidRPr="00E1587A">
        <w:rPr>
          <w:szCs w:val="24"/>
        </w:rPr>
        <w:t xml:space="preserve"> VILNIUS TECH </w:t>
      </w:r>
      <w:proofErr w:type="spellStart"/>
      <w:r w:rsidR="009239C7" w:rsidRPr="00E1587A">
        <w:rPr>
          <w:szCs w:val="24"/>
        </w:rPr>
        <w:t>Document</w:t>
      </w:r>
      <w:proofErr w:type="spellEnd"/>
      <w:r w:rsidR="009239C7" w:rsidRPr="00E1587A">
        <w:rPr>
          <w:szCs w:val="24"/>
        </w:rPr>
        <w:t xml:space="preserve"> Management </w:t>
      </w:r>
      <w:proofErr w:type="spellStart"/>
      <w:r w:rsidR="00FE6784">
        <w:rPr>
          <w:szCs w:val="24"/>
        </w:rPr>
        <w:t>Information</w:t>
      </w:r>
      <w:proofErr w:type="spellEnd"/>
      <w:r w:rsidR="00FE6784">
        <w:rPr>
          <w:szCs w:val="24"/>
        </w:rPr>
        <w:t xml:space="preserve"> </w:t>
      </w:r>
      <w:r w:rsidR="009239C7" w:rsidRPr="00E1587A">
        <w:rPr>
          <w:szCs w:val="24"/>
        </w:rPr>
        <w:t>System</w:t>
      </w:r>
      <w:r w:rsidR="00375AF5">
        <w:rPr>
          <w:szCs w:val="24"/>
        </w:rPr>
        <w:t xml:space="preserve">. </w:t>
      </w:r>
    </w:p>
    <w:p w14:paraId="62EB8742" w14:textId="72924FAC" w:rsidR="0067332F" w:rsidRPr="00E1587A" w:rsidRDefault="00DA177E" w:rsidP="00E1587A">
      <w:pPr>
        <w:tabs>
          <w:tab w:val="left" w:pos="1134"/>
          <w:tab w:val="left" w:pos="1276"/>
        </w:tabs>
        <w:ind w:right="-1" w:firstLine="709"/>
        <w:jc w:val="both"/>
        <w:rPr>
          <w:szCs w:val="24"/>
        </w:rPr>
      </w:pPr>
      <w:r w:rsidRPr="00E1587A">
        <w:rPr>
          <w:szCs w:val="24"/>
        </w:rPr>
        <w:t>36</w:t>
      </w:r>
      <w:r w:rsidR="005B309F" w:rsidRPr="00E1587A">
        <w:rPr>
          <w:szCs w:val="24"/>
        </w:rPr>
        <w:t xml:space="preserve">. </w:t>
      </w:r>
      <w:r w:rsidR="00F406B1" w:rsidRPr="00E1587A">
        <w:rPr>
          <w:szCs w:val="24"/>
        </w:rPr>
        <w:t xml:space="preserve">The Policy </w:t>
      </w:r>
      <w:r w:rsidR="00FA623B" w:rsidRPr="00E1587A">
        <w:rPr>
          <w:szCs w:val="24"/>
        </w:rPr>
        <w:t xml:space="preserve">is </w:t>
      </w:r>
      <w:r w:rsidR="009239C7" w:rsidRPr="00E1587A">
        <w:rPr>
          <w:szCs w:val="24"/>
        </w:rPr>
        <w:t xml:space="preserve">periodically </w:t>
      </w:r>
      <w:r w:rsidR="00FA623B" w:rsidRPr="00E1587A">
        <w:rPr>
          <w:szCs w:val="24"/>
        </w:rPr>
        <w:t xml:space="preserve">reviewed </w:t>
      </w:r>
      <w:r w:rsidR="009239C7" w:rsidRPr="00E1587A">
        <w:rPr>
          <w:szCs w:val="24"/>
        </w:rPr>
        <w:t xml:space="preserve">by the Equal Opportunities Officer </w:t>
      </w:r>
      <w:r w:rsidR="00F406B1" w:rsidRPr="00E1587A">
        <w:rPr>
          <w:szCs w:val="24"/>
        </w:rPr>
        <w:t>and its effectiveness is assessed.</w:t>
      </w:r>
    </w:p>
    <w:p w14:paraId="00B0E0DF" w14:textId="210B46C2" w:rsidR="005869B4" w:rsidRPr="00E1587A" w:rsidRDefault="00DA177E" w:rsidP="00E1587A">
      <w:pPr>
        <w:tabs>
          <w:tab w:val="left" w:pos="1260"/>
        </w:tabs>
        <w:ind w:right="-1" w:firstLine="709"/>
        <w:jc w:val="both"/>
        <w:rPr>
          <w:szCs w:val="24"/>
        </w:rPr>
      </w:pPr>
      <w:r w:rsidRPr="00E1587A">
        <w:rPr>
          <w:szCs w:val="24"/>
        </w:rPr>
        <w:t>37</w:t>
      </w:r>
      <w:r w:rsidR="0067332F" w:rsidRPr="00E1587A">
        <w:rPr>
          <w:szCs w:val="24"/>
        </w:rPr>
        <w:t>.</w:t>
      </w:r>
      <w:r w:rsidR="0067332F" w:rsidRPr="00E1587A">
        <w:rPr>
          <w:szCs w:val="24"/>
        </w:rPr>
        <w:tab/>
      </w:r>
      <w:r w:rsidR="00F406B1" w:rsidRPr="00E1587A">
        <w:rPr>
          <w:szCs w:val="24"/>
        </w:rPr>
        <w:t xml:space="preserve">The Policy </w:t>
      </w:r>
      <w:r w:rsidR="009239C7" w:rsidRPr="00E1587A">
        <w:rPr>
          <w:szCs w:val="24"/>
        </w:rPr>
        <w:t xml:space="preserve">shall </w:t>
      </w:r>
      <w:r w:rsidR="005869B4" w:rsidRPr="00E1587A">
        <w:rPr>
          <w:szCs w:val="24"/>
        </w:rPr>
        <w:t xml:space="preserve">be updated </w:t>
      </w:r>
      <w:r w:rsidR="00FA623B" w:rsidRPr="00E1587A">
        <w:rPr>
          <w:szCs w:val="24"/>
        </w:rPr>
        <w:t xml:space="preserve">when there are changes </w:t>
      </w:r>
      <w:r w:rsidR="005869B4" w:rsidRPr="00E1587A">
        <w:rPr>
          <w:szCs w:val="24"/>
        </w:rPr>
        <w:t>in the</w:t>
      </w:r>
      <w:r w:rsidR="00FA623B" w:rsidRPr="00E1587A">
        <w:rPr>
          <w:szCs w:val="24"/>
        </w:rPr>
        <w:t xml:space="preserve"> legal </w:t>
      </w:r>
      <w:r w:rsidR="005869B4" w:rsidRPr="00E1587A">
        <w:rPr>
          <w:szCs w:val="24"/>
        </w:rPr>
        <w:t xml:space="preserve">requirements </w:t>
      </w:r>
      <w:r w:rsidR="009239C7" w:rsidRPr="00E1587A">
        <w:rPr>
          <w:szCs w:val="24"/>
        </w:rPr>
        <w:t>governing the legal relationships regulated by the Policy</w:t>
      </w:r>
      <w:r w:rsidR="005869B4" w:rsidRPr="00E1587A">
        <w:rPr>
          <w:szCs w:val="24"/>
        </w:rPr>
        <w:t>.</w:t>
      </w:r>
    </w:p>
    <w:p w14:paraId="1CAF8216" w14:textId="77777777" w:rsidR="00FA623B" w:rsidRPr="00E1587A" w:rsidRDefault="00FA623B" w:rsidP="00E1587A">
      <w:pPr>
        <w:ind w:right="-1"/>
        <w:jc w:val="center"/>
        <w:rPr>
          <w:szCs w:val="24"/>
        </w:rPr>
      </w:pPr>
      <w:r w:rsidRPr="00E1587A">
        <w:rPr>
          <w:szCs w:val="24"/>
        </w:rPr>
        <w:t>________________________</w:t>
      </w:r>
    </w:p>
    <w:p w14:paraId="44815C9F" w14:textId="0889B179" w:rsidR="0047425D" w:rsidRDefault="0047425D" w:rsidP="00E1587A">
      <w:pPr>
        <w:ind w:right="-1"/>
        <w:rPr>
          <w:szCs w:val="24"/>
        </w:rPr>
      </w:pPr>
    </w:p>
    <w:p w14:paraId="256A2B6D" w14:textId="7510BE79" w:rsidR="00BF00BC" w:rsidRDefault="00BF00BC" w:rsidP="00E1587A">
      <w:pPr>
        <w:ind w:right="-1"/>
        <w:rPr>
          <w:szCs w:val="24"/>
        </w:rPr>
      </w:pPr>
    </w:p>
    <w:p w14:paraId="1E682BE8" w14:textId="1D69382D" w:rsidR="00BF00BC" w:rsidRDefault="00BF00BC" w:rsidP="00E1587A">
      <w:pPr>
        <w:ind w:right="-1"/>
        <w:rPr>
          <w:szCs w:val="24"/>
        </w:rPr>
      </w:pPr>
    </w:p>
    <w:p w14:paraId="689CE878" w14:textId="668F206E" w:rsidR="00BF00BC" w:rsidRDefault="00BF00BC" w:rsidP="00E1587A">
      <w:pPr>
        <w:ind w:right="-1"/>
        <w:rPr>
          <w:szCs w:val="24"/>
        </w:rPr>
      </w:pPr>
    </w:p>
    <w:p w14:paraId="1BDBF7D3" w14:textId="60BF27A7" w:rsidR="00BF00BC" w:rsidRDefault="00BF00BC" w:rsidP="00E1587A">
      <w:pPr>
        <w:ind w:right="-1"/>
        <w:rPr>
          <w:szCs w:val="24"/>
        </w:rPr>
      </w:pPr>
    </w:p>
    <w:p w14:paraId="20610EE2" w14:textId="4684A614" w:rsidR="00BF00BC" w:rsidRDefault="00BF00BC" w:rsidP="00E1587A">
      <w:pPr>
        <w:ind w:right="-1"/>
        <w:rPr>
          <w:szCs w:val="24"/>
        </w:rPr>
      </w:pPr>
    </w:p>
    <w:p w14:paraId="69E42D06" w14:textId="71A01E43" w:rsidR="00BF00BC" w:rsidRDefault="00BF00BC" w:rsidP="00E1587A">
      <w:pPr>
        <w:ind w:right="-1"/>
        <w:rPr>
          <w:szCs w:val="24"/>
        </w:rPr>
      </w:pPr>
    </w:p>
    <w:p w14:paraId="26B5DD70" w14:textId="29FCD726" w:rsidR="00BF00BC" w:rsidRDefault="00BF00BC" w:rsidP="00E1587A">
      <w:pPr>
        <w:ind w:right="-1"/>
        <w:rPr>
          <w:szCs w:val="24"/>
        </w:rPr>
      </w:pPr>
    </w:p>
    <w:p w14:paraId="69940E6E" w14:textId="78691603" w:rsidR="00BF00BC" w:rsidRDefault="00BF00BC" w:rsidP="00E1587A">
      <w:pPr>
        <w:ind w:right="-1"/>
        <w:rPr>
          <w:szCs w:val="24"/>
        </w:rPr>
      </w:pPr>
      <w:r>
        <w:rPr>
          <w:szCs w:val="24"/>
        </w:rPr>
        <w:t>Prepared by</w:t>
      </w:r>
    </w:p>
    <w:p w14:paraId="727E7530" w14:textId="5E2B0130" w:rsidR="00BF00BC" w:rsidRDefault="00BF00BC" w:rsidP="00E1587A">
      <w:pPr>
        <w:ind w:right="-1"/>
        <w:rPr>
          <w:szCs w:val="24"/>
        </w:rPr>
      </w:pPr>
      <w:proofErr w:type="spellStart"/>
      <w:r>
        <w:rPr>
          <w:szCs w:val="24"/>
        </w:rPr>
        <w:t>Equal</w:t>
      </w:r>
      <w:proofErr w:type="spellEnd"/>
      <w:r>
        <w:rPr>
          <w:szCs w:val="24"/>
        </w:rPr>
        <w:t xml:space="preserve"> </w:t>
      </w:r>
      <w:proofErr w:type="spellStart"/>
      <w:r>
        <w:rPr>
          <w:szCs w:val="24"/>
        </w:rPr>
        <w:t>Opportunities</w:t>
      </w:r>
      <w:proofErr w:type="spellEnd"/>
      <w:r>
        <w:rPr>
          <w:szCs w:val="24"/>
        </w:rPr>
        <w:t xml:space="preserve"> </w:t>
      </w:r>
      <w:proofErr w:type="spellStart"/>
      <w:r w:rsidR="00B534F5">
        <w:rPr>
          <w:szCs w:val="24"/>
        </w:rPr>
        <w:t>Officer</w:t>
      </w:r>
      <w:proofErr w:type="spellEnd"/>
    </w:p>
    <w:p w14:paraId="605684FF" w14:textId="4F1613E6" w:rsidR="00BF00BC" w:rsidRDefault="00BF00BC" w:rsidP="00E1587A">
      <w:pPr>
        <w:ind w:right="-1"/>
        <w:rPr>
          <w:szCs w:val="24"/>
        </w:rPr>
      </w:pPr>
      <w:r>
        <w:rPr>
          <w:szCs w:val="24"/>
        </w:rPr>
        <w:lastRenderedPageBreak/>
        <w:t>Raimonda Bublienė, tel. 274 4868</w:t>
      </w:r>
    </w:p>
    <w:p w14:paraId="1D063A58" w14:textId="4C10D5BB" w:rsidR="00BF00BC" w:rsidRPr="00E1587A" w:rsidRDefault="00BF00BC" w:rsidP="00E1587A">
      <w:pPr>
        <w:ind w:right="-1"/>
        <w:rPr>
          <w:szCs w:val="24"/>
        </w:rPr>
      </w:pPr>
      <w:r>
        <w:rPr>
          <w:szCs w:val="24"/>
        </w:rPr>
        <w:t>25 August 2025</w:t>
      </w:r>
    </w:p>
    <w:sectPr w:rsidR="00BF00BC" w:rsidRPr="00E1587A" w:rsidSect="00243020">
      <w:headerReference w:type="even" r:id="rId8"/>
      <w:headerReference w:type="default" r:id="rId9"/>
      <w:footerReference w:type="even" r:id="rId10"/>
      <w:footerReference w:type="default" r:id="rId11"/>
      <w:footerReference w:type="first" r:id="rId12"/>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D222" w14:textId="77777777" w:rsidR="0018492B" w:rsidRDefault="0018492B" w:rsidP="00FA623B">
      <w:r>
        <w:separator/>
      </w:r>
    </w:p>
  </w:endnote>
  <w:endnote w:type="continuationSeparator" w:id="0">
    <w:p w14:paraId="54C403D8" w14:textId="77777777" w:rsidR="0018492B" w:rsidRDefault="0018492B" w:rsidP="00FA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2630" w14:textId="77777777" w:rsidR="00260413" w:rsidRDefault="0026041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2827" w14:textId="77777777" w:rsidR="00260413" w:rsidRDefault="0026041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955D" w14:textId="77777777" w:rsidR="00260413" w:rsidRDefault="0026041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F210" w14:textId="77777777" w:rsidR="0018492B" w:rsidRDefault="0018492B" w:rsidP="00FA623B">
      <w:r>
        <w:separator/>
      </w:r>
    </w:p>
  </w:footnote>
  <w:footnote w:type="continuationSeparator" w:id="0">
    <w:p w14:paraId="35155CE5" w14:textId="77777777" w:rsidR="0018492B" w:rsidRDefault="0018492B" w:rsidP="00FA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28C" w14:textId="77777777" w:rsidR="00260413" w:rsidRDefault="0026041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14:paraId="1423E7A0" w14:textId="77777777" w:rsidR="00260413" w:rsidRDefault="0026041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07265"/>
      <w:docPartObj>
        <w:docPartGallery w:val="Page Numbers (Top of Page)"/>
        <w:docPartUnique/>
      </w:docPartObj>
    </w:sdtPr>
    <w:sdtEndPr>
      <w:rPr>
        <w:noProof/>
        <w:szCs w:val="24"/>
      </w:rPr>
    </w:sdtEndPr>
    <w:sdtContent>
      <w:p w14:paraId="12F74818" w14:textId="3BB2E168" w:rsidR="00260413" w:rsidRPr="00AB16A6" w:rsidRDefault="00260413" w:rsidP="00AA0BC5">
        <w:pPr>
          <w:pStyle w:val="Header"/>
          <w:jc w:val="center"/>
          <w:rPr>
            <w:szCs w:val="24"/>
          </w:rPr>
        </w:pPr>
        <w:r w:rsidRPr="00AB16A6">
          <w:rPr>
            <w:szCs w:val="24"/>
          </w:rPr>
          <w:fldChar w:fldCharType="begin"/>
        </w:r>
        <w:r w:rsidRPr="00AB16A6">
          <w:rPr>
            <w:szCs w:val="24"/>
          </w:rPr>
          <w:instrText xml:space="preserve"> PAGE   \* MERGEFORMAT </w:instrText>
        </w:r>
        <w:r w:rsidRPr="00AB16A6">
          <w:rPr>
            <w:szCs w:val="24"/>
          </w:rPr>
          <w:fldChar w:fldCharType="separate"/>
        </w:r>
        <w:r w:rsidR="00003108">
          <w:rPr>
            <w:noProof/>
            <w:szCs w:val="24"/>
          </w:rPr>
          <w:t>5</w:t>
        </w:r>
        <w:r w:rsidRPr="00AB16A6">
          <w:rPr>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3D3F"/>
    <w:multiLevelType w:val="multilevel"/>
    <w:tmpl w:val="1A8274D8"/>
    <w:lvl w:ilvl="0">
      <w:start w:val="1"/>
      <w:numFmt w:val="decimal"/>
      <w:lvlText w:val="%1."/>
      <w:lvlJc w:val="left"/>
      <w:pPr>
        <w:ind w:left="102" w:hanging="27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22" w:hanging="60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56" w:hanging="600"/>
      </w:pPr>
      <w:rPr>
        <w:rFonts w:hint="default"/>
        <w:lang w:val="lt-LT" w:eastAsia="en-US" w:bidi="ar-SA"/>
      </w:rPr>
    </w:lvl>
    <w:lvl w:ilvl="3">
      <w:numFmt w:val="bullet"/>
      <w:lvlText w:val="•"/>
      <w:lvlJc w:val="left"/>
      <w:pPr>
        <w:ind w:left="3292" w:hanging="600"/>
      </w:pPr>
      <w:rPr>
        <w:rFonts w:hint="default"/>
        <w:lang w:val="lt-LT" w:eastAsia="en-US" w:bidi="ar-SA"/>
      </w:rPr>
    </w:lvl>
    <w:lvl w:ilvl="4">
      <w:numFmt w:val="bullet"/>
      <w:lvlText w:val="•"/>
      <w:lvlJc w:val="left"/>
      <w:pPr>
        <w:ind w:left="4228" w:hanging="600"/>
      </w:pPr>
      <w:rPr>
        <w:rFonts w:hint="default"/>
        <w:lang w:val="lt-LT" w:eastAsia="en-US" w:bidi="ar-SA"/>
      </w:rPr>
    </w:lvl>
    <w:lvl w:ilvl="5">
      <w:numFmt w:val="bullet"/>
      <w:lvlText w:val="•"/>
      <w:lvlJc w:val="left"/>
      <w:pPr>
        <w:ind w:left="5165" w:hanging="600"/>
      </w:pPr>
      <w:rPr>
        <w:rFonts w:hint="default"/>
        <w:lang w:val="lt-LT" w:eastAsia="en-US" w:bidi="ar-SA"/>
      </w:rPr>
    </w:lvl>
    <w:lvl w:ilvl="6">
      <w:numFmt w:val="bullet"/>
      <w:lvlText w:val="•"/>
      <w:lvlJc w:val="left"/>
      <w:pPr>
        <w:ind w:left="6101" w:hanging="600"/>
      </w:pPr>
      <w:rPr>
        <w:rFonts w:hint="default"/>
        <w:lang w:val="lt-LT" w:eastAsia="en-US" w:bidi="ar-SA"/>
      </w:rPr>
    </w:lvl>
    <w:lvl w:ilvl="7">
      <w:numFmt w:val="bullet"/>
      <w:lvlText w:val="•"/>
      <w:lvlJc w:val="left"/>
      <w:pPr>
        <w:ind w:left="7037" w:hanging="600"/>
      </w:pPr>
      <w:rPr>
        <w:rFonts w:hint="default"/>
        <w:lang w:val="lt-LT" w:eastAsia="en-US" w:bidi="ar-SA"/>
      </w:rPr>
    </w:lvl>
    <w:lvl w:ilvl="8">
      <w:numFmt w:val="bullet"/>
      <w:lvlText w:val="•"/>
      <w:lvlJc w:val="left"/>
      <w:pPr>
        <w:ind w:left="7973" w:hanging="600"/>
      </w:pPr>
      <w:rPr>
        <w:rFonts w:hint="default"/>
        <w:lang w:val="lt-LT" w:eastAsia="en-US" w:bidi="ar-SA"/>
      </w:rPr>
    </w:lvl>
  </w:abstractNum>
  <w:abstractNum w:abstractNumId="1" w15:restartNumberingAfterBreak="0">
    <w:nsid w:val="19423CA7"/>
    <w:multiLevelType w:val="multilevel"/>
    <w:tmpl w:val="16E6E8F0"/>
    <w:lvl w:ilvl="0">
      <w:start w:val="7"/>
      <w:numFmt w:val="decimal"/>
      <w:lvlText w:val="%1."/>
      <w:lvlJc w:val="left"/>
      <w:pPr>
        <w:ind w:left="360" w:hanging="360"/>
      </w:pPr>
      <w:rPr>
        <w:rFonts w:hint="default"/>
      </w:rPr>
    </w:lvl>
    <w:lvl w:ilvl="1">
      <w:start w:val="2"/>
      <w:numFmt w:val="decimal"/>
      <w:lvlText w:val="%1.%2."/>
      <w:lvlJc w:val="left"/>
      <w:pPr>
        <w:ind w:left="2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242AA"/>
    <w:multiLevelType w:val="hybridMultilevel"/>
    <w:tmpl w:val="3B52393C"/>
    <w:lvl w:ilvl="0" w:tplc="2A7EABB2">
      <w:start w:val="7"/>
      <w:numFmt w:val="decimal"/>
      <w:lvlText w:val="%1."/>
      <w:lvlJc w:val="left"/>
      <w:pPr>
        <w:ind w:left="5888" w:hanging="360"/>
      </w:pPr>
      <w:rPr>
        <w:rFonts w:hint="default"/>
      </w:rPr>
    </w:lvl>
    <w:lvl w:ilvl="1" w:tplc="04270019">
      <w:start w:val="1"/>
      <w:numFmt w:val="lowerLetter"/>
      <w:lvlText w:val="%2."/>
      <w:lvlJc w:val="left"/>
      <w:pPr>
        <w:ind w:left="6608" w:hanging="360"/>
      </w:pPr>
    </w:lvl>
    <w:lvl w:ilvl="2" w:tplc="0427001B" w:tentative="1">
      <w:start w:val="1"/>
      <w:numFmt w:val="lowerRoman"/>
      <w:lvlText w:val="%3."/>
      <w:lvlJc w:val="right"/>
      <w:pPr>
        <w:ind w:left="7328" w:hanging="180"/>
      </w:pPr>
    </w:lvl>
    <w:lvl w:ilvl="3" w:tplc="0427000F" w:tentative="1">
      <w:start w:val="1"/>
      <w:numFmt w:val="decimal"/>
      <w:lvlText w:val="%4."/>
      <w:lvlJc w:val="left"/>
      <w:pPr>
        <w:ind w:left="8048" w:hanging="360"/>
      </w:pPr>
    </w:lvl>
    <w:lvl w:ilvl="4" w:tplc="04270019" w:tentative="1">
      <w:start w:val="1"/>
      <w:numFmt w:val="lowerLetter"/>
      <w:lvlText w:val="%5."/>
      <w:lvlJc w:val="left"/>
      <w:pPr>
        <w:ind w:left="8768" w:hanging="360"/>
      </w:pPr>
    </w:lvl>
    <w:lvl w:ilvl="5" w:tplc="0427001B" w:tentative="1">
      <w:start w:val="1"/>
      <w:numFmt w:val="lowerRoman"/>
      <w:lvlText w:val="%6."/>
      <w:lvlJc w:val="right"/>
      <w:pPr>
        <w:ind w:left="9488" w:hanging="180"/>
      </w:pPr>
    </w:lvl>
    <w:lvl w:ilvl="6" w:tplc="0427000F" w:tentative="1">
      <w:start w:val="1"/>
      <w:numFmt w:val="decimal"/>
      <w:lvlText w:val="%7."/>
      <w:lvlJc w:val="left"/>
      <w:pPr>
        <w:ind w:left="10208" w:hanging="360"/>
      </w:pPr>
    </w:lvl>
    <w:lvl w:ilvl="7" w:tplc="04270019" w:tentative="1">
      <w:start w:val="1"/>
      <w:numFmt w:val="lowerLetter"/>
      <w:lvlText w:val="%8."/>
      <w:lvlJc w:val="left"/>
      <w:pPr>
        <w:ind w:left="10928" w:hanging="360"/>
      </w:pPr>
    </w:lvl>
    <w:lvl w:ilvl="8" w:tplc="0427001B" w:tentative="1">
      <w:start w:val="1"/>
      <w:numFmt w:val="lowerRoman"/>
      <w:lvlText w:val="%9."/>
      <w:lvlJc w:val="right"/>
      <w:pPr>
        <w:ind w:left="11648" w:hanging="180"/>
      </w:pPr>
    </w:lvl>
  </w:abstractNum>
  <w:abstractNum w:abstractNumId="3" w15:restartNumberingAfterBreak="0">
    <w:nsid w:val="32E839C5"/>
    <w:multiLevelType w:val="multilevel"/>
    <w:tmpl w:val="D36EC1E6"/>
    <w:lvl w:ilvl="0">
      <w:start w:val="11"/>
      <w:numFmt w:val="decimal"/>
      <w:lvlText w:val="%1."/>
      <w:lvlJc w:val="left"/>
      <w:pPr>
        <w:ind w:left="1898" w:hanging="480"/>
      </w:pPr>
      <w:rPr>
        <w:rFonts w:hint="default"/>
      </w:rPr>
    </w:lvl>
    <w:lvl w:ilvl="1">
      <w:start w:val="1"/>
      <w:numFmt w:val="decimal"/>
      <w:lvlText w:val="%1.%2."/>
      <w:lvlJc w:val="left"/>
      <w:pPr>
        <w:ind w:left="6728" w:hanging="480"/>
      </w:pPr>
      <w:rPr>
        <w:rFonts w:hint="default"/>
      </w:rPr>
    </w:lvl>
    <w:lvl w:ilvl="2">
      <w:start w:val="1"/>
      <w:numFmt w:val="decimal"/>
      <w:lvlText w:val="%1.%2.%3."/>
      <w:lvlJc w:val="left"/>
      <w:pPr>
        <w:ind w:left="13216" w:hanging="720"/>
      </w:pPr>
      <w:rPr>
        <w:rFonts w:hint="default"/>
      </w:rPr>
    </w:lvl>
    <w:lvl w:ilvl="3">
      <w:start w:val="1"/>
      <w:numFmt w:val="decimal"/>
      <w:lvlText w:val="%1.%2.%3.%4."/>
      <w:lvlJc w:val="left"/>
      <w:pPr>
        <w:ind w:left="19464" w:hanging="720"/>
      </w:pPr>
      <w:rPr>
        <w:rFonts w:hint="default"/>
      </w:rPr>
    </w:lvl>
    <w:lvl w:ilvl="4">
      <w:start w:val="1"/>
      <w:numFmt w:val="decimal"/>
      <w:lvlText w:val="%1.%2.%3.%4.%5."/>
      <w:lvlJc w:val="left"/>
      <w:pPr>
        <w:ind w:left="26072" w:hanging="1080"/>
      </w:pPr>
      <w:rPr>
        <w:rFonts w:hint="default"/>
      </w:rPr>
    </w:lvl>
    <w:lvl w:ilvl="5">
      <w:start w:val="1"/>
      <w:numFmt w:val="decimal"/>
      <w:lvlText w:val="%1.%2.%3.%4.%5.%6."/>
      <w:lvlJc w:val="left"/>
      <w:pPr>
        <w:ind w:left="32320" w:hanging="1080"/>
      </w:pPr>
      <w:rPr>
        <w:rFonts w:hint="default"/>
      </w:rPr>
    </w:lvl>
    <w:lvl w:ilvl="6">
      <w:start w:val="1"/>
      <w:numFmt w:val="decimal"/>
      <w:lvlText w:val="%1.%2.%3.%4.%5.%6.%7."/>
      <w:lvlJc w:val="left"/>
      <w:pPr>
        <w:ind w:left="-26608" w:hanging="1440"/>
      </w:pPr>
      <w:rPr>
        <w:rFonts w:hint="default"/>
      </w:rPr>
    </w:lvl>
    <w:lvl w:ilvl="7">
      <w:start w:val="1"/>
      <w:numFmt w:val="decimal"/>
      <w:lvlText w:val="%1.%2.%3.%4.%5.%6.%7.%8."/>
      <w:lvlJc w:val="left"/>
      <w:pPr>
        <w:ind w:left="-20360" w:hanging="1440"/>
      </w:pPr>
      <w:rPr>
        <w:rFonts w:hint="default"/>
      </w:rPr>
    </w:lvl>
    <w:lvl w:ilvl="8">
      <w:start w:val="1"/>
      <w:numFmt w:val="decimal"/>
      <w:lvlText w:val="%1.%2.%3.%4.%5.%6.%7.%8.%9."/>
      <w:lvlJc w:val="left"/>
      <w:pPr>
        <w:ind w:left="-13752" w:hanging="1800"/>
      </w:pPr>
      <w:rPr>
        <w:rFonts w:hint="default"/>
      </w:rPr>
    </w:lvl>
  </w:abstractNum>
  <w:abstractNum w:abstractNumId="4" w15:restartNumberingAfterBreak="0">
    <w:nsid w:val="345E418C"/>
    <w:multiLevelType w:val="hybridMultilevel"/>
    <w:tmpl w:val="DABAA624"/>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7805657"/>
    <w:multiLevelType w:val="multilevel"/>
    <w:tmpl w:val="2EF82C26"/>
    <w:lvl w:ilvl="0">
      <w:start w:val="1"/>
      <w:numFmt w:val="decimal"/>
      <w:lvlText w:val="%1."/>
      <w:lvlJc w:val="left"/>
      <w:pPr>
        <w:ind w:left="5888" w:hanging="360"/>
      </w:pPr>
      <w:rPr>
        <w:rFonts w:hint="default"/>
        <w:b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EA504F5"/>
    <w:multiLevelType w:val="multilevel"/>
    <w:tmpl w:val="1F125FC6"/>
    <w:lvl w:ilvl="0">
      <w:start w:val="1"/>
      <w:numFmt w:val="decimal"/>
      <w:lvlText w:val="%1."/>
      <w:lvlJc w:val="left"/>
      <w:pPr>
        <w:ind w:left="928"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00452E"/>
    <w:multiLevelType w:val="hybridMultilevel"/>
    <w:tmpl w:val="93582AE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B35E29"/>
    <w:multiLevelType w:val="multilevel"/>
    <w:tmpl w:val="3F9EFBEE"/>
    <w:lvl w:ilvl="0">
      <w:start w:val="7"/>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67D611B"/>
    <w:multiLevelType w:val="multilevel"/>
    <w:tmpl w:val="C5969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8"/>
  </w:num>
  <w:num w:numId="4">
    <w:abstractNumId w:val="1"/>
  </w:num>
  <w:num w:numId="5">
    <w:abstractNumId w:val="7"/>
  </w:num>
  <w:num w:numId="6">
    <w:abstractNumId w:val="0"/>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3B"/>
    <w:rsid w:val="00000BF6"/>
    <w:rsid w:val="00003108"/>
    <w:rsid w:val="0000384F"/>
    <w:rsid w:val="000135F2"/>
    <w:rsid w:val="00026022"/>
    <w:rsid w:val="0003543A"/>
    <w:rsid w:val="00043151"/>
    <w:rsid w:val="00057EA5"/>
    <w:rsid w:val="00066A43"/>
    <w:rsid w:val="0006721C"/>
    <w:rsid w:val="00081D64"/>
    <w:rsid w:val="000820AC"/>
    <w:rsid w:val="00082F69"/>
    <w:rsid w:val="00087A0D"/>
    <w:rsid w:val="000C2C87"/>
    <w:rsid w:val="000C3CDD"/>
    <w:rsid w:val="000C7146"/>
    <w:rsid w:val="000E0454"/>
    <w:rsid w:val="000E4EDE"/>
    <w:rsid w:val="001037CB"/>
    <w:rsid w:val="00110F10"/>
    <w:rsid w:val="00120001"/>
    <w:rsid w:val="001211B9"/>
    <w:rsid w:val="00121EB5"/>
    <w:rsid w:val="0012379F"/>
    <w:rsid w:val="00123A41"/>
    <w:rsid w:val="001248CD"/>
    <w:rsid w:val="00131091"/>
    <w:rsid w:val="00143F9E"/>
    <w:rsid w:val="001471F8"/>
    <w:rsid w:val="001648C3"/>
    <w:rsid w:val="001775E1"/>
    <w:rsid w:val="00180A82"/>
    <w:rsid w:val="0018492B"/>
    <w:rsid w:val="0019239C"/>
    <w:rsid w:val="001965F7"/>
    <w:rsid w:val="001C3F5C"/>
    <w:rsid w:val="001C4A4B"/>
    <w:rsid w:val="001E63A1"/>
    <w:rsid w:val="001F5727"/>
    <w:rsid w:val="001F7C8F"/>
    <w:rsid w:val="0020307B"/>
    <w:rsid w:val="00204371"/>
    <w:rsid w:val="00205E49"/>
    <w:rsid w:val="002164C7"/>
    <w:rsid w:val="00230826"/>
    <w:rsid w:val="0023161F"/>
    <w:rsid w:val="00234197"/>
    <w:rsid w:val="00237144"/>
    <w:rsid w:val="00243020"/>
    <w:rsid w:val="0024509E"/>
    <w:rsid w:val="0025550B"/>
    <w:rsid w:val="00256B88"/>
    <w:rsid w:val="00260413"/>
    <w:rsid w:val="00264380"/>
    <w:rsid w:val="002805DB"/>
    <w:rsid w:val="002A6BEE"/>
    <w:rsid w:val="002D1C5F"/>
    <w:rsid w:val="002D367B"/>
    <w:rsid w:val="002D3CF8"/>
    <w:rsid w:val="002F5E5A"/>
    <w:rsid w:val="00300097"/>
    <w:rsid w:val="00300A78"/>
    <w:rsid w:val="00326537"/>
    <w:rsid w:val="003318EE"/>
    <w:rsid w:val="003343BC"/>
    <w:rsid w:val="0034158E"/>
    <w:rsid w:val="0034190D"/>
    <w:rsid w:val="00361912"/>
    <w:rsid w:val="00364316"/>
    <w:rsid w:val="00375AF5"/>
    <w:rsid w:val="003842A8"/>
    <w:rsid w:val="003A5E58"/>
    <w:rsid w:val="003B2DBC"/>
    <w:rsid w:val="003C1A6F"/>
    <w:rsid w:val="003C1AB4"/>
    <w:rsid w:val="003C4C38"/>
    <w:rsid w:val="003F3026"/>
    <w:rsid w:val="00402318"/>
    <w:rsid w:val="00403986"/>
    <w:rsid w:val="0041632E"/>
    <w:rsid w:val="004254AA"/>
    <w:rsid w:val="0043219E"/>
    <w:rsid w:val="00435DFA"/>
    <w:rsid w:val="00435ECB"/>
    <w:rsid w:val="00457F97"/>
    <w:rsid w:val="004660DF"/>
    <w:rsid w:val="0047425D"/>
    <w:rsid w:val="00480778"/>
    <w:rsid w:val="00481AAD"/>
    <w:rsid w:val="004840E0"/>
    <w:rsid w:val="00487856"/>
    <w:rsid w:val="00487982"/>
    <w:rsid w:val="0049747E"/>
    <w:rsid w:val="004A5A59"/>
    <w:rsid w:val="004B2389"/>
    <w:rsid w:val="004B5564"/>
    <w:rsid w:val="004D2DC6"/>
    <w:rsid w:val="004E62C2"/>
    <w:rsid w:val="004E6332"/>
    <w:rsid w:val="004F72CE"/>
    <w:rsid w:val="00507118"/>
    <w:rsid w:val="005200CD"/>
    <w:rsid w:val="00523FA6"/>
    <w:rsid w:val="00536329"/>
    <w:rsid w:val="005428BF"/>
    <w:rsid w:val="00566B5F"/>
    <w:rsid w:val="00572BB4"/>
    <w:rsid w:val="0057530E"/>
    <w:rsid w:val="0058206F"/>
    <w:rsid w:val="005869B4"/>
    <w:rsid w:val="005B309F"/>
    <w:rsid w:val="005C0829"/>
    <w:rsid w:val="005C30C6"/>
    <w:rsid w:val="005C4008"/>
    <w:rsid w:val="005D0538"/>
    <w:rsid w:val="005D4233"/>
    <w:rsid w:val="005D5C6D"/>
    <w:rsid w:val="005E3F42"/>
    <w:rsid w:val="005F104A"/>
    <w:rsid w:val="005F39CE"/>
    <w:rsid w:val="00611896"/>
    <w:rsid w:val="00614441"/>
    <w:rsid w:val="0062023E"/>
    <w:rsid w:val="006214B9"/>
    <w:rsid w:val="006215E4"/>
    <w:rsid w:val="00632D67"/>
    <w:rsid w:val="00634A09"/>
    <w:rsid w:val="00654453"/>
    <w:rsid w:val="00671B41"/>
    <w:rsid w:val="0067332F"/>
    <w:rsid w:val="006740BA"/>
    <w:rsid w:val="00682730"/>
    <w:rsid w:val="00685D58"/>
    <w:rsid w:val="00687CF1"/>
    <w:rsid w:val="0069429B"/>
    <w:rsid w:val="00697A54"/>
    <w:rsid w:val="006A6516"/>
    <w:rsid w:val="006C54EF"/>
    <w:rsid w:val="006E4612"/>
    <w:rsid w:val="00705B34"/>
    <w:rsid w:val="00717321"/>
    <w:rsid w:val="00721EBB"/>
    <w:rsid w:val="007350AC"/>
    <w:rsid w:val="00764299"/>
    <w:rsid w:val="007723CB"/>
    <w:rsid w:val="007A7299"/>
    <w:rsid w:val="008049A5"/>
    <w:rsid w:val="00810A50"/>
    <w:rsid w:val="00831F56"/>
    <w:rsid w:val="008324CC"/>
    <w:rsid w:val="0083581E"/>
    <w:rsid w:val="008374A1"/>
    <w:rsid w:val="00844229"/>
    <w:rsid w:val="008516C8"/>
    <w:rsid w:val="00855881"/>
    <w:rsid w:val="00862842"/>
    <w:rsid w:val="00884BEC"/>
    <w:rsid w:val="008A322E"/>
    <w:rsid w:val="008B285B"/>
    <w:rsid w:val="008B3CA4"/>
    <w:rsid w:val="008C43A9"/>
    <w:rsid w:val="008C6452"/>
    <w:rsid w:val="008E4C46"/>
    <w:rsid w:val="008F2C99"/>
    <w:rsid w:val="008F5FEF"/>
    <w:rsid w:val="008F792A"/>
    <w:rsid w:val="009015C8"/>
    <w:rsid w:val="00902D6F"/>
    <w:rsid w:val="00911222"/>
    <w:rsid w:val="009239C7"/>
    <w:rsid w:val="009343DE"/>
    <w:rsid w:val="00937978"/>
    <w:rsid w:val="00951FAA"/>
    <w:rsid w:val="0096458A"/>
    <w:rsid w:val="009770A7"/>
    <w:rsid w:val="0098455D"/>
    <w:rsid w:val="00986A34"/>
    <w:rsid w:val="00987F5C"/>
    <w:rsid w:val="009911FA"/>
    <w:rsid w:val="009912AD"/>
    <w:rsid w:val="009965A6"/>
    <w:rsid w:val="009A4721"/>
    <w:rsid w:val="009D506C"/>
    <w:rsid w:val="009D77D4"/>
    <w:rsid w:val="009E45DA"/>
    <w:rsid w:val="009E6336"/>
    <w:rsid w:val="009F0049"/>
    <w:rsid w:val="009F4BDD"/>
    <w:rsid w:val="00A016FE"/>
    <w:rsid w:val="00A01CE8"/>
    <w:rsid w:val="00A0422C"/>
    <w:rsid w:val="00A054AB"/>
    <w:rsid w:val="00A416E1"/>
    <w:rsid w:val="00A42287"/>
    <w:rsid w:val="00A63DA0"/>
    <w:rsid w:val="00A63F72"/>
    <w:rsid w:val="00A714D1"/>
    <w:rsid w:val="00A768DC"/>
    <w:rsid w:val="00A77A38"/>
    <w:rsid w:val="00AA0BC5"/>
    <w:rsid w:val="00AB76B5"/>
    <w:rsid w:val="00AB7BC7"/>
    <w:rsid w:val="00AB7E6B"/>
    <w:rsid w:val="00AE5B9A"/>
    <w:rsid w:val="00B02868"/>
    <w:rsid w:val="00B03922"/>
    <w:rsid w:val="00B072FD"/>
    <w:rsid w:val="00B122DB"/>
    <w:rsid w:val="00B16BD6"/>
    <w:rsid w:val="00B25768"/>
    <w:rsid w:val="00B31DC6"/>
    <w:rsid w:val="00B4441B"/>
    <w:rsid w:val="00B44BD1"/>
    <w:rsid w:val="00B534F5"/>
    <w:rsid w:val="00B53958"/>
    <w:rsid w:val="00B66455"/>
    <w:rsid w:val="00B666FA"/>
    <w:rsid w:val="00B716FD"/>
    <w:rsid w:val="00B76FEA"/>
    <w:rsid w:val="00B86B73"/>
    <w:rsid w:val="00B87147"/>
    <w:rsid w:val="00B9211A"/>
    <w:rsid w:val="00BA1E96"/>
    <w:rsid w:val="00BA74B5"/>
    <w:rsid w:val="00BB6B42"/>
    <w:rsid w:val="00BC5715"/>
    <w:rsid w:val="00BD648F"/>
    <w:rsid w:val="00BE0737"/>
    <w:rsid w:val="00BE62DB"/>
    <w:rsid w:val="00BF00BC"/>
    <w:rsid w:val="00BF0E52"/>
    <w:rsid w:val="00BF5AB8"/>
    <w:rsid w:val="00C064F7"/>
    <w:rsid w:val="00C35AF6"/>
    <w:rsid w:val="00C54AF2"/>
    <w:rsid w:val="00C650B0"/>
    <w:rsid w:val="00C80C60"/>
    <w:rsid w:val="00C91765"/>
    <w:rsid w:val="00C9219E"/>
    <w:rsid w:val="00CA12AE"/>
    <w:rsid w:val="00CA4126"/>
    <w:rsid w:val="00CA7E9E"/>
    <w:rsid w:val="00CB0031"/>
    <w:rsid w:val="00CC079E"/>
    <w:rsid w:val="00CD23B6"/>
    <w:rsid w:val="00CE121C"/>
    <w:rsid w:val="00CF330E"/>
    <w:rsid w:val="00CF6A6B"/>
    <w:rsid w:val="00D076D3"/>
    <w:rsid w:val="00D23346"/>
    <w:rsid w:val="00D245FB"/>
    <w:rsid w:val="00D37710"/>
    <w:rsid w:val="00D42BD4"/>
    <w:rsid w:val="00D4349A"/>
    <w:rsid w:val="00D504C4"/>
    <w:rsid w:val="00D601DD"/>
    <w:rsid w:val="00D67D75"/>
    <w:rsid w:val="00D7314E"/>
    <w:rsid w:val="00D80F3B"/>
    <w:rsid w:val="00D92488"/>
    <w:rsid w:val="00DA177E"/>
    <w:rsid w:val="00DA32F1"/>
    <w:rsid w:val="00DB1661"/>
    <w:rsid w:val="00DB4A91"/>
    <w:rsid w:val="00DC43ED"/>
    <w:rsid w:val="00DC68D5"/>
    <w:rsid w:val="00DE6096"/>
    <w:rsid w:val="00DF676A"/>
    <w:rsid w:val="00E0695A"/>
    <w:rsid w:val="00E1587A"/>
    <w:rsid w:val="00E26D3D"/>
    <w:rsid w:val="00E356A9"/>
    <w:rsid w:val="00E51AC3"/>
    <w:rsid w:val="00E60A83"/>
    <w:rsid w:val="00E6146B"/>
    <w:rsid w:val="00E642D5"/>
    <w:rsid w:val="00E761C6"/>
    <w:rsid w:val="00E84CA4"/>
    <w:rsid w:val="00E90840"/>
    <w:rsid w:val="00EA3E4B"/>
    <w:rsid w:val="00EA6EE8"/>
    <w:rsid w:val="00EB2DA6"/>
    <w:rsid w:val="00EC59D3"/>
    <w:rsid w:val="00EC5FE9"/>
    <w:rsid w:val="00EC7ADA"/>
    <w:rsid w:val="00ED1524"/>
    <w:rsid w:val="00ED7995"/>
    <w:rsid w:val="00EE2892"/>
    <w:rsid w:val="00EE79A9"/>
    <w:rsid w:val="00F0724A"/>
    <w:rsid w:val="00F24AC9"/>
    <w:rsid w:val="00F25674"/>
    <w:rsid w:val="00F406B1"/>
    <w:rsid w:val="00F412F2"/>
    <w:rsid w:val="00F43020"/>
    <w:rsid w:val="00F51EE9"/>
    <w:rsid w:val="00F64383"/>
    <w:rsid w:val="00F6658F"/>
    <w:rsid w:val="00F855B3"/>
    <w:rsid w:val="00FA02C0"/>
    <w:rsid w:val="00FA623B"/>
    <w:rsid w:val="00FC2BEA"/>
    <w:rsid w:val="00FC3952"/>
    <w:rsid w:val="00FD1D89"/>
    <w:rsid w:val="00FE6784"/>
    <w:rsid w:val="00FE6B2B"/>
    <w:rsid w:val="00FF3065"/>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A9592"/>
  <w15:chartTrackingRefBased/>
  <w15:docId w15:val="{CA22F3E7-D182-44C1-86DE-830D1F8D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B"/>
    <w:pPr>
      <w:spacing w:after="0" w:line="240" w:lineRule="auto"/>
    </w:pPr>
    <w:rPr>
      <w:rFonts w:ascii="Times New Roman" w:eastAsia="Times New Roman" w:hAnsi="Times New Roman" w:cs="Times New Roman"/>
      <w:sz w:val="24"/>
      <w:szCs w:val="20"/>
    </w:rPr>
  </w:style>
  <w:style w:type="paragraph" w:styleId="Heading1">
    <w:name w:val="heading 1"/>
    <w:basedOn w:val="BodyText"/>
    <w:next w:val="Normal"/>
    <w:link w:val="Heading1Char"/>
    <w:qFormat/>
    <w:rsid w:val="00E1587A"/>
    <w:pPr>
      <w:keepNext/>
      <w:spacing w:before="480" w:after="0"/>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unhideWhenUsed/>
    <w:rsid w:val="00FA623B"/>
    <w:pPr>
      <w:tabs>
        <w:tab w:val="center" w:pos="4819"/>
        <w:tab w:val="right" w:pos="9638"/>
      </w:tabs>
    </w:pPr>
  </w:style>
  <w:style w:type="character" w:customStyle="1" w:styleId="HeaderChar">
    <w:name w:val="Header Char"/>
    <w:aliases w:val="Char Char,Diagrama Char"/>
    <w:basedOn w:val="DefaultParagraphFont"/>
    <w:link w:val="Header"/>
    <w:uiPriority w:val="99"/>
    <w:rsid w:val="00FA623B"/>
  </w:style>
  <w:style w:type="paragraph" w:styleId="Footer">
    <w:name w:val="footer"/>
    <w:basedOn w:val="Normal"/>
    <w:link w:val="FooterChar"/>
    <w:uiPriority w:val="99"/>
    <w:unhideWhenUsed/>
    <w:rsid w:val="00FA623B"/>
    <w:pPr>
      <w:tabs>
        <w:tab w:val="center" w:pos="4819"/>
        <w:tab w:val="right" w:pos="9638"/>
      </w:tabs>
    </w:pPr>
  </w:style>
  <w:style w:type="character" w:customStyle="1" w:styleId="FooterChar">
    <w:name w:val="Footer Char"/>
    <w:basedOn w:val="DefaultParagraphFont"/>
    <w:link w:val="Footer"/>
    <w:uiPriority w:val="99"/>
    <w:rsid w:val="00FA623B"/>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1"/>
    <w:qFormat/>
    <w:rsid w:val="00FA623B"/>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FA623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1632E"/>
    <w:rPr>
      <w:color w:val="0563C1" w:themeColor="hyperlink"/>
      <w:u w:val="single"/>
    </w:rPr>
  </w:style>
  <w:style w:type="paragraph" w:styleId="BalloonText">
    <w:name w:val="Balloon Text"/>
    <w:basedOn w:val="Normal"/>
    <w:link w:val="BalloonTextChar"/>
    <w:uiPriority w:val="99"/>
    <w:semiHidden/>
    <w:unhideWhenUsed/>
    <w:rsid w:val="00FF3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C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2BEA"/>
    <w:rPr>
      <w:sz w:val="16"/>
      <w:szCs w:val="16"/>
    </w:rPr>
  </w:style>
  <w:style w:type="paragraph" w:styleId="CommentText">
    <w:name w:val="annotation text"/>
    <w:basedOn w:val="Normal"/>
    <w:link w:val="CommentTextChar"/>
    <w:uiPriority w:val="99"/>
    <w:unhideWhenUsed/>
    <w:rsid w:val="00FC2BEA"/>
    <w:rPr>
      <w:sz w:val="20"/>
    </w:rPr>
  </w:style>
  <w:style w:type="character" w:customStyle="1" w:styleId="CommentTextChar">
    <w:name w:val="Comment Text Char"/>
    <w:basedOn w:val="DefaultParagraphFont"/>
    <w:link w:val="CommentText"/>
    <w:uiPriority w:val="99"/>
    <w:rsid w:val="00FC2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2BEA"/>
    <w:rPr>
      <w:b/>
      <w:bCs/>
    </w:rPr>
  </w:style>
  <w:style w:type="character" w:customStyle="1" w:styleId="CommentSubjectChar">
    <w:name w:val="Comment Subject Char"/>
    <w:basedOn w:val="CommentTextChar"/>
    <w:link w:val="CommentSubject"/>
    <w:uiPriority w:val="99"/>
    <w:semiHidden/>
    <w:rsid w:val="00FC2BEA"/>
    <w:rPr>
      <w:rFonts w:ascii="Times New Roman" w:eastAsia="Times New Roman" w:hAnsi="Times New Roman" w:cs="Times New Roman"/>
      <w:b/>
      <w:bCs/>
      <w:sz w:val="20"/>
      <w:szCs w:val="20"/>
    </w:rPr>
  </w:style>
  <w:style w:type="paragraph" w:styleId="Revision">
    <w:name w:val="Revision"/>
    <w:hidden/>
    <w:uiPriority w:val="99"/>
    <w:semiHidden/>
    <w:rsid w:val="001648C3"/>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E1587A"/>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E1587A"/>
    <w:pPr>
      <w:spacing w:after="120"/>
    </w:pPr>
  </w:style>
  <w:style w:type="character" w:customStyle="1" w:styleId="BodyTextChar">
    <w:name w:val="Body Text Char"/>
    <w:basedOn w:val="DefaultParagraphFont"/>
    <w:link w:val="BodyText"/>
    <w:uiPriority w:val="99"/>
    <w:semiHidden/>
    <w:rsid w:val="00E1587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4BD7-6C65-4594-99C5-542FC36E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13667</Words>
  <Characters>7791</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Bublienė</dc:creator>
  <cp:keywords>, docId:FAB85C0E383FAD8E861491F270AE2138</cp:keywords>
  <dc:description/>
  <cp:lastModifiedBy>Raimonda Bublienė</cp:lastModifiedBy>
  <cp:revision>2</cp:revision>
  <cp:lastPrinted>2022-12-02T09:24:00Z</cp:lastPrinted>
  <dcterms:created xsi:type="dcterms:W3CDTF">2026-03-18T10:47:00Z</dcterms:created>
  <dcterms:modified xsi:type="dcterms:W3CDTF">2026-03-18T10:47:00Z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0c57750b-6667-437b-8fda-ee161bf011b2</vt:lpwstr>
  </property>
</Properties>
</file>