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45" w:type="dxa"/>
        <w:tblLook w:val="01E0" w:firstRow="1" w:lastRow="1" w:firstColumn="1" w:lastColumn="1" w:noHBand="0" w:noVBand="0"/>
      </w:tblPr>
      <w:tblGrid>
        <w:gridCol w:w="4109"/>
      </w:tblGrid>
      <w:tr w:rsidR="00491414" w:rsidRPr="00491414" w14:paraId="64EE9E86" w14:textId="77777777" w:rsidTr="000145D0">
        <w:tc>
          <w:tcPr>
            <w:tcW w:w="4109" w:type="dxa"/>
            <w:shd w:val="clear" w:color="auto" w:fill="auto"/>
          </w:tcPr>
          <w:p w14:paraId="413738E3" w14:textId="5823CD1C" w:rsidR="00110E33" w:rsidRPr="00491414" w:rsidRDefault="00110E33" w:rsidP="00487DF4">
            <w:pPr>
              <w:ind w:left="-18" w:firstLine="18"/>
              <w:jc w:val="both"/>
              <w:rPr>
                <w:rFonts w:eastAsia="SimSun"/>
              </w:rPr>
            </w:pPr>
            <w:r w:rsidRPr="00491414">
              <w:rPr>
                <w:rFonts w:eastAsia="SimSun"/>
              </w:rPr>
              <w:br w:type="page"/>
              <w:t>PATVIRTINTA</w:t>
            </w:r>
          </w:p>
          <w:p w14:paraId="31F6D24D" w14:textId="6156D8F6" w:rsidR="00110E33" w:rsidRPr="00491414" w:rsidRDefault="00110E33" w:rsidP="00110E33">
            <w:pPr>
              <w:ind w:left="-18" w:firstLine="18"/>
              <w:jc w:val="both"/>
              <w:rPr>
                <w:rFonts w:eastAsia="SimSun"/>
                <w:spacing w:val="-2"/>
              </w:rPr>
            </w:pPr>
            <w:r w:rsidRPr="00491414">
              <w:rPr>
                <w:rFonts w:eastAsia="SimSun"/>
                <w:spacing w:val="-2"/>
              </w:rPr>
              <w:t xml:space="preserve">Vilniaus Gedimino technikos universiteto Senato </w:t>
            </w:r>
            <w:r w:rsidR="002B332D" w:rsidRPr="00491414">
              <w:rPr>
                <w:rFonts w:eastAsia="SimSun"/>
                <w:spacing w:val="-2"/>
              </w:rPr>
              <w:t xml:space="preserve">2025 </w:t>
            </w:r>
            <w:r w:rsidRPr="00491414">
              <w:rPr>
                <w:rFonts w:eastAsia="SimSun"/>
                <w:spacing w:val="-2"/>
              </w:rPr>
              <w:t xml:space="preserve">m. </w:t>
            </w:r>
            <w:r w:rsidR="000145D0">
              <w:rPr>
                <w:rFonts w:eastAsia="SimSun"/>
                <w:spacing w:val="-2"/>
              </w:rPr>
              <w:t>liepos</w:t>
            </w:r>
            <w:r w:rsidR="00491414" w:rsidRPr="00491414">
              <w:rPr>
                <w:rFonts w:eastAsia="SimSun"/>
                <w:spacing w:val="-2"/>
              </w:rPr>
              <w:t xml:space="preserve">         </w:t>
            </w:r>
            <w:r w:rsidR="002B332D" w:rsidRPr="00491414">
              <w:rPr>
                <w:rFonts w:eastAsia="SimSun"/>
                <w:spacing w:val="-2"/>
              </w:rPr>
              <w:t xml:space="preserve"> </w:t>
            </w:r>
            <w:r w:rsidRPr="00491414">
              <w:rPr>
                <w:rFonts w:eastAsia="SimSun"/>
                <w:spacing w:val="-2"/>
              </w:rPr>
              <w:t xml:space="preserve">d. nutarimu Nr. </w:t>
            </w:r>
          </w:p>
        </w:tc>
      </w:tr>
    </w:tbl>
    <w:p w14:paraId="628F5159" w14:textId="6ADD8F9A" w:rsidR="00110E33" w:rsidRDefault="00110E33" w:rsidP="00F42CC6">
      <w:pPr>
        <w:pStyle w:val="Default"/>
        <w:jc w:val="right"/>
        <w:rPr>
          <w:i/>
          <w:color w:val="auto"/>
        </w:rPr>
      </w:pPr>
    </w:p>
    <w:p w14:paraId="50DB008E" w14:textId="77777777" w:rsidR="00F91E3B" w:rsidRPr="00491414" w:rsidRDefault="00F91E3B" w:rsidP="00F42CC6">
      <w:pPr>
        <w:pStyle w:val="Default"/>
        <w:jc w:val="right"/>
        <w:rPr>
          <w:i/>
          <w:color w:val="auto"/>
        </w:rPr>
      </w:pPr>
    </w:p>
    <w:p w14:paraId="0A44A46D" w14:textId="77777777" w:rsidR="003266CA" w:rsidRPr="00491414" w:rsidRDefault="006138E3" w:rsidP="00FF3672">
      <w:pPr>
        <w:pStyle w:val="Default"/>
        <w:jc w:val="center"/>
        <w:rPr>
          <w:b/>
          <w:bCs/>
          <w:color w:val="auto"/>
        </w:rPr>
      </w:pPr>
      <w:r w:rsidRPr="00491414">
        <w:rPr>
          <w:b/>
          <w:bCs/>
          <w:color w:val="auto"/>
        </w:rPr>
        <w:t>VILNIAUS GEDIMINO TECHNIKOS UNIVERSITETO</w:t>
      </w:r>
    </w:p>
    <w:p w14:paraId="0664A5B2" w14:textId="77777777" w:rsidR="006138E3" w:rsidRPr="00491414" w:rsidRDefault="006138E3" w:rsidP="00FF3672">
      <w:pPr>
        <w:pStyle w:val="Default"/>
        <w:jc w:val="center"/>
        <w:rPr>
          <w:b/>
          <w:bCs/>
          <w:color w:val="auto"/>
        </w:rPr>
      </w:pPr>
      <w:r w:rsidRPr="00491414">
        <w:rPr>
          <w:b/>
          <w:bCs/>
          <w:color w:val="auto"/>
        </w:rPr>
        <w:t>AKADEMINĖS ETIKOS KODEKSAS</w:t>
      </w:r>
    </w:p>
    <w:p w14:paraId="3C997938" w14:textId="77777777" w:rsidR="006138E3" w:rsidRPr="00491414" w:rsidRDefault="006138E3" w:rsidP="00AF7B0F">
      <w:pPr>
        <w:pStyle w:val="Default"/>
        <w:spacing w:before="120"/>
        <w:jc w:val="center"/>
        <w:rPr>
          <w:color w:val="auto"/>
        </w:rPr>
      </w:pPr>
      <w:r w:rsidRPr="00491414">
        <w:rPr>
          <w:b/>
          <w:bCs/>
          <w:color w:val="auto"/>
        </w:rPr>
        <w:t>I SKYRIUS</w:t>
      </w:r>
    </w:p>
    <w:p w14:paraId="66CC2C4A" w14:textId="77777777" w:rsidR="006138E3" w:rsidRPr="00491414" w:rsidRDefault="006138E3" w:rsidP="00FF3672">
      <w:pPr>
        <w:pStyle w:val="Default"/>
        <w:spacing w:after="120"/>
        <w:jc w:val="center"/>
        <w:rPr>
          <w:b/>
          <w:bCs/>
          <w:color w:val="auto"/>
        </w:rPr>
      </w:pPr>
      <w:r w:rsidRPr="00491414">
        <w:rPr>
          <w:b/>
          <w:bCs/>
          <w:color w:val="auto"/>
        </w:rPr>
        <w:t>BENDROSIOS NUOSTATOS</w:t>
      </w:r>
    </w:p>
    <w:p w14:paraId="47B561D6" w14:textId="39576DD9" w:rsidR="004024DF" w:rsidRPr="00491414" w:rsidRDefault="003266CA" w:rsidP="004024DF">
      <w:pPr>
        <w:pStyle w:val="Default"/>
        <w:numPr>
          <w:ilvl w:val="0"/>
          <w:numId w:val="2"/>
        </w:numPr>
        <w:spacing w:after="30"/>
        <w:ind w:left="0" w:firstLine="720"/>
        <w:jc w:val="both"/>
        <w:rPr>
          <w:color w:val="auto"/>
        </w:rPr>
      </w:pPr>
      <w:r w:rsidRPr="00491414">
        <w:rPr>
          <w:color w:val="auto"/>
          <w:spacing w:val="-2"/>
        </w:rPr>
        <w:t xml:space="preserve">Vilniaus Gedimino technikos universiteto Akademinės etikos kodeksu (toliau – Kodeksas) siekiama </w:t>
      </w:r>
      <w:r w:rsidR="004024DF" w:rsidRPr="00491414">
        <w:rPr>
          <w:color w:val="auto"/>
          <w:spacing w:val="-2"/>
        </w:rPr>
        <w:t>užtikrinti</w:t>
      </w:r>
      <w:r w:rsidRPr="00491414">
        <w:rPr>
          <w:color w:val="auto"/>
          <w:spacing w:val="-2"/>
        </w:rPr>
        <w:t xml:space="preserve"> akademinės bendruomenės nuomonių įvairov</w:t>
      </w:r>
      <w:r w:rsidR="004024DF" w:rsidRPr="00491414">
        <w:rPr>
          <w:color w:val="auto"/>
          <w:spacing w:val="-2"/>
        </w:rPr>
        <w:t>ę</w:t>
      </w:r>
      <w:r w:rsidRPr="00491414">
        <w:rPr>
          <w:color w:val="auto"/>
          <w:spacing w:val="-2"/>
        </w:rPr>
        <w:t>, atvirum</w:t>
      </w:r>
      <w:r w:rsidR="004024DF" w:rsidRPr="00491414">
        <w:rPr>
          <w:color w:val="auto"/>
          <w:spacing w:val="-2"/>
        </w:rPr>
        <w:t>ą</w:t>
      </w:r>
      <w:r w:rsidRPr="00491414">
        <w:rPr>
          <w:color w:val="auto"/>
          <w:spacing w:val="-2"/>
        </w:rPr>
        <w:t xml:space="preserve"> idėjoms, tarpusavio pagarbą, pasitikėjimą, toleranciją, </w:t>
      </w:r>
      <w:r w:rsidR="004024DF" w:rsidRPr="00491414">
        <w:rPr>
          <w:color w:val="auto"/>
          <w:spacing w:val="-2"/>
        </w:rPr>
        <w:t>Vilniaus Gedimino technikos universiteto (toliau – V</w:t>
      </w:r>
      <w:r w:rsidR="00A07241" w:rsidRPr="00491414">
        <w:rPr>
          <w:color w:val="auto"/>
          <w:spacing w:val="-2"/>
        </w:rPr>
        <w:t xml:space="preserve">ILNIUS </w:t>
      </w:r>
      <w:r w:rsidR="004024DF" w:rsidRPr="00491414">
        <w:rPr>
          <w:color w:val="auto"/>
          <w:spacing w:val="-2"/>
        </w:rPr>
        <w:t>T</w:t>
      </w:r>
      <w:r w:rsidR="00A07241" w:rsidRPr="00491414">
        <w:rPr>
          <w:color w:val="auto"/>
          <w:spacing w:val="-2"/>
        </w:rPr>
        <w:t>ECH</w:t>
      </w:r>
      <w:r w:rsidR="00E35AA8" w:rsidRPr="00491414">
        <w:rPr>
          <w:color w:val="auto"/>
          <w:spacing w:val="-2"/>
        </w:rPr>
        <w:t xml:space="preserve"> arba universitetas</w:t>
      </w:r>
      <w:r w:rsidR="004024DF" w:rsidRPr="00491414">
        <w:rPr>
          <w:color w:val="auto"/>
          <w:spacing w:val="-2"/>
        </w:rPr>
        <w:t xml:space="preserve">) </w:t>
      </w:r>
      <w:r w:rsidRPr="00491414">
        <w:rPr>
          <w:color w:val="auto"/>
          <w:spacing w:val="-2"/>
        </w:rPr>
        <w:t>autonomijos derinimą su atskaitomybe valstybei ir visuomenei</w:t>
      </w:r>
      <w:r w:rsidR="004024DF" w:rsidRPr="00491414">
        <w:rPr>
          <w:color w:val="auto"/>
        </w:rPr>
        <w:t>.</w:t>
      </w:r>
    </w:p>
    <w:p w14:paraId="147720DE" w14:textId="42F743F6" w:rsidR="004024DF" w:rsidRPr="00491414" w:rsidRDefault="004024DF" w:rsidP="004024DF">
      <w:pPr>
        <w:pStyle w:val="Default"/>
        <w:numPr>
          <w:ilvl w:val="0"/>
          <w:numId w:val="2"/>
        </w:numPr>
        <w:spacing w:after="30"/>
        <w:ind w:left="0" w:firstLine="720"/>
        <w:jc w:val="both"/>
        <w:rPr>
          <w:color w:val="auto"/>
        </w:rPr>
      </w:pPr>
      <w:r w:rsidRPr="00491414">
        <w:rPr>
          <w:color w:val="auto"/>
        </w:rPr>
        <w:t>Kodeksas priimtas vadovaujantis Lietuvos Respublikos Konstitucija, Vilniaus Gedimino technikos universiteto statutu (toliau – Statutas), Lietuvos Respublikos mokslo ir studijų įstatymu ir kitais Lietuvos Respublikoje galiojančiais teisės aktais, atsižvelgiant į V</w:t>
      </w:r>
      <w:r w:rsidR="00A07241" w:rsidRPr="00491414">
        <w:rPr>
          <w:color w:val="auto"/>
        </w:rPr>
        <w:t xml:space="preserve">ILNIUS </w:t>
      </w:r>
      <w:r w:rsidRPr="00491414">
        <w:rPr>
          <w:color w:val="auto"/>
        </w:rPr>
        <w:t>T</w:t>
      </w:r>
      <w:r w:rsidR="00A07241" w:rsidRPr="00491414">
        <w:rPr>
          <w:color w:val="auto"/>
        </w:rPr>
        <w:t>ECH</w:t>
      </w:r>
      <w:r w:rsidRPr="00491414">
        <w:rPr>
          <w:color w:val="auto"/>
        </w:rPr>
        <w:t xml:space="preserve"> tradicijas ir vertybes.</w:t>
      </w:r>
    </w:p>
    <w:p w14:paraId="10EB071A" w14:textId="2E183A59" w:rsidR="00E81854" w:rsidRPr="00F0005D" w:rsidRDefault="00E81854" w:rsidP="005B3DC6">
      <w:pPr>
        <w:pStyle w:val="Default"/>
        <w:numPr>
          <w:ilvl w:val="0"/>
          <w:numId w:val="2"/>
        </w:numPr>
        <w:ind w:left="0" w:firstLine="720"/>
        <w:jc w:val="both"/>
        <w:rPr>
          <w:color w:val="auto"/>
        </w:rPr>
      </w:pPr>
      <w:r w:rsidRPr="00F0005D">
        <w:rPr>
          <w:color w:val="auto"/>
        </w:rPr>
        <w:t>Šiame Kodekse akademinės etikos principai ir juos pažeidžiančios elgesio formos pateiktos nebaigtiniu sąrašu.</w:t>
      </w:r>
    </w:p>
    <w:p w14:paraId="156E0D7C" w14:textId="1BC5DE3A" w:rsidR="000E5F04" w:rsidRPr="00491414" w:rsidRDefault="000E5F04" w:rsidP="005B3DC6">
      <w:pPr>
        <w:pStyle w:val="Default"/>
        <w:numPr>
          <w:ilvl w:val="0"/>
          <w:numId w:val="2"/>
        </w:numPr>
        <w:ind w:left="0" w:firstLine="720"/>
        <w:jc w:val="both"/>
        <w:rPr>
          <w:color w:val="auto"/>
        </w:rPr>
      </w:pPr>
      <w:r w:rsidRPr="00491414">
        <w:rPr>
          <w:color w:val="auto"/>
        </w:rPr>
        <w:t>Pagrindinės Kodekse vartojamos sąvokos:</w:t>
      </w:r>
    </w:p>
    <w:p w14:paraId="38998FE7" w14:textId="524AC488" w:rsidR="00895145" w:rsidRPr="00491414" w:rsidRDefault="00C812A7" w:rsidP="00487DF4">
      <w:pPr>
        <w:pStyle w:val="ListParagraph"/>
        <w:widowControl w:val="0"/>
        <w:numPr>
          <w:ilvl w:val="1"/>
          <w:numId w:val="2"/>
        </w:numPr>
        <w:autoSpaceDE w:val="0"/>
        <w:autoSpaceDN w:val="0"/>
        <w:adjustRightInd w:val="0"/>
        <w:ind w:left="0" w:firstLine="720"/>
        <w:jc w:val="both"/>
        <w:rPr>
          <w:rFonts w:eastAsiaTheme="minorHAnsi"/>
          <w:szCs w:val="24"/>
        </w:rPr>
      </w:pPr>
      <w:r w:rsidRPr="00491414">
        <w:rPr>
          <w:b/>
          <w:bCs/>
          <w:szCs w:val="24"/>
        </w:rPr>
        <w:t xml:space="preserve">Akademinė bendruomenė </w:t>
      </w:r>
      <w:r w:rsidRPr="008347AC">
        <w:rPr>
          <w:szCs w:val="24"/>
        </w:rPr>
        <w:t>–</w:t>
      </w:r>
      <w:r w:rsidRPr="00491414">
        <w:rPr>
          <w:b/>
          <w:bCs/>
          <w:szCs w:val="24"/>
        </w:rPr>
        <w:t xml:space="preserve"> </w:t>
      </w:r>
      <w:r w:rsidR="005E3C68" w:rsidRPr="00491414">
        <w:rPr>
          <w:bCs/>
          <w:szCs w:val="24"/>
        </w:rPr>
        <w:t>V</w:t>
      </w:r>
      <w:r w:rsidR="00A07241" w:rsidRPr="00491414">
        <w:rPr>
          <w:bCs/>
          <w:szCs w:val="24"/>
        </w:rPr>
        <w:t>ILNIUS</w:t>
      </w:r>
      <w:r w:rsidR="00A46E1D" w:rsidRPr="00491414">
        <w:rPr>
          <w:bCs/>
          <w:szCs w:val="24"/>
        </w:rPr>
        <w:t xml:space="preserve"> </w:t>
      </w:r>
      <w:r w:rsidR="005E3C68" w:rsidRPr="00491414">
        <w:rPr>
          <w:bCs/>
          <w:szCs w:val="24"/>
        </w:rPr>
        <w:t>T</w:t>
      </w:r>
      <w:r w:rsidR="00A07241" w:rsidRPr="00491414">
        <w:rPr>
          <w:bCs/>
          <w:szCs w:val="24"/>
        </w:rPr>
        <w:t>ECH</w:t>
      </w:r>
      <w:r w:rsidR="005E3C68" w:rsidRPr="00491414">
        <w:rPr>
          <w:bCs/>
          <w:szCs w:val="24"/>
        </w:rPr>
        <w:t xml:space="preserve"> bendruomenės dalis, kurią sudaro studentai, dėstytojai, mokslo darbuotojai, tyrėjai, emeritai ir garbės profesoriai</w:t>
      </w:r>
      <w:r w:rsidR="00BB72D1" w:rsidRPr="00491414">
        <w:rPr>
          <w:bCs/>
          <w:szCs w:val="24"/>
        </w:rPr>
        <w:t xml:space="preserve">, kiti </w:t>
      </w:r>
      <w:r w:rsidR="00BB72D1" w:rsidRPr="00491414">
        <w:rPr>
          <w:rFonts w:eastAsia="Arial"/>
          <w:szCs w:val="24"/>
          <w:lang w:eastAsia="lt-LT"/>
        </w:rPr>
        <w:t>darbuotojai, tiesiogiai dalyvaujantys mokslo ir (ar) studijų veikloje.</w:t>
      </w:r>
      <w:r w:rsidR="00BB72D1" w:rsidRPr="00491414">
        <w:rPr>
          <w:bCs/>
          <w:szCs w:val="24"/>
        </w:rPr>
        <w:t xml:space="preserve"> </w:t>
      </w:r>
    </w:p>
    <w:p w14:paraId="3439D657" w14:textId="17318131" w:rsidR="00895145" w:rsidRPr="00491414" w:rsidRDefault="00895145" w:rsidP="00487DF4">
      <w:pPr>
        <w:pStyle w:val="ListParagraph"/>
        <w:widowControl w:val="0"/>
        <w:numPr>
          <w:ilvl w:val="1"/>
          <w:numId w:val="2"/>
        </w:numPr>
        <w:autoSpaceDE w:val="0"/>
        <w:autoSpaceDN w:val="0"/>
        <w:adjustRightInd w:val="0"/>
        <w:ind w:left="0" w:firstLine="720"/>
        <w:jc w:val="both"/>
        <w:rPr>
          <w:bCs/>
          <w:szCs w:val="24"/>
        </w:rPr>
      </w:pPr>
      <w:r w:rsidRPr="00491414">
        <w:rPr>
          <w:b/>
          <w:bCs/>
          <w:szCs w:val="24"/>
        </w:rPr>
        <w:t xml:space="preserve">Akademinė etika </w:t>
      </w:r>
      <w:r w:rsidR="00A07241" w:rsidRPr="008347AC">
        <w:rPr>
          <w:szCs w:val="24"/>
        </w:rPr>
        <w:t>–</w:t>
      </w:r>
      <w:r w:rsidRPr="00491414">
        <w:rPr>
          <w:bCs/>
          <w:szCs w:val="24"/>
        </w:rPr>
        <w:t xml:space="preserve"> </w:t>
      </w:r>
      <w:r w:rsidRPr="00491414">
        <w:rPr>
          <w:rFonts w:eastAsiaTheme="minorHAnsi"/>
          <w:szCs w:val="24"/>
        </w:rPr>
        <w:t>visuma visuotinai pripažintų vertybių, principų ir mokslinių</w:t>
      </w:r>
      <w:r w:rsidR="002C486B" w:rsidRPr="00491414">
        <w:rPr>
          <w:rFonts w:eastAsiaTheme="minorHAnsi"/>
          <w:szCs w:val="24"/>
        </w:rPr>
        <w:t xml:space="preserve"> </w:t>
      </w:r>
      <w:r w:rsidRPr="00491414">
        <w:rPr>
          <w:rFonts w:eastAsiaTheme="minorHAnsi"/>
          <w:szCs w:val="24"/>
        </w:rPr>
        <w:t>praktikų, užtikrinančių</w:t>
      </w:r>
      <w:r w:rsidR="00C174D1" w:rsidRPr="00491414">
        <w:rPr>
          <w:rFonts w:eastAsiaTheme="minorHAnsi"/>
          <w:szCs w:val="24"/>
        </w:rPr>
        <w:t xml:space="preserve"> mokslinės veiklos ir mokslo (meno) sklaidos, </w:t>
      </w:r>
      <w:r w:rsidRPr="00491414">
        <w:rPr>
          <w:rFonts w:eastAsiaTheme="minorHAnsi"/>
          <w:szCs w:val="24"/>
        </w:rPr>
        <w:t>studijų ir su studijomis susijusios veiklos</w:t>
      </w:r>
      <w:r w:rsidR="00C174D1" w:rsidRPr="00491414">
        <w:rPr>
          <w:rFonts w:eastAsiaTheme="minorHAnsi"/>
          <w:szCs w:val="24"/>
        </w:rPr>
        <w:t xml:space="preserve"> skaidrumą</w:t>
      </w:r>
      <w:r w:rsidRPr="00491414">
        <w:rPr>
          <w:rFonts w:eastAsiaTheme="minorHAnsi"/>
          <w:szCs w:val="24"/>
        </w:rPr>
        <w:t xml:space="preserve">, sąžiningumą, teisingumą, </w:t>
      </w:r>
      <w:r w:rsidR="00C174D1" w:rsidRPr="00491414">
        <w:rPr>
          <w:rFonts w:eastAsiaTheme="minorHAnsi"/>
          <w:szCs w:val="24"/>
        </w:rPr>
        <w:t>atsakomybę</w:t>
      </w:r>
      <w:r w:rsidRPr="00491414">
        <w:rPr>
          <w:rFonts w:eastAsiaTheme="minorHAnsi"/>
          <w:szCs w:val="24"/>
        </w:rPr>
        <w:t xml:space="preserve">, </w:t>
      </w:r>
      <w:r w:rsidR="00C174D1" w:rsidRPr="00491414">
        <w:rPr>
          <w:rFonts w:eastAsiaTheme="minorHAnsi"/>
          <w:szCs w:val="24"/>
        </w:rPr>
        <w:t xml:space="preserve">asmenų lygybę, nediskriminavimą, </w:t>
      </w:r>
      <w:r w:rsidRPr="00491414">
        <w:rPr>
          <w:rFonts w:eastAsiaTheme="minorHAnsi"/>
          <w:szCs w:val="24"/>
        </w:rPr>
        <w:t xml:space="preserve">akademinę laisvę, </w:t>
      </w:r>
      <w:r w:rsidR="00A42ECF" w:rsidRPr="00491414">
        <w:rPr>
          <w:bCs/>
          <w:szCs w:val="24"/>
        </w:rPr>
        <w:t xml:space="preserve">mokslo ir studijų darbų vertinimo nešališkumą, </w:t>
      </w:r>
      <w:r w:rsidRPr="00491414">
        <w:rPr>
          <w:rFonts w:eastAsiaTheme="minorHAnsi"/>
          <w:szCs w:val="24"/>
        </w:rPr>
        <w:t>pasitikėjimą ir pagarbą.</w:t>
      </w:r>
    </w:p>
    <w:p w14:paraId="64A928DE" w14:textId="21B15B8B" w:rsidR="0093619F" w:rsidRPr="00491414" w:rsidRDefault="007B7EBB" w:rsidP="0093619F">
      <w:pPr>
        <w:pStyle w:val="ListParagraph"/>
        <w:widowControl w:val="0"/>
        <w:numPr>
          <w:ilvl w:val="1"/>
          <w:numId w:val="2"/>
        </w:numPr>
        <w:ind w:left="0" w:firstLine="720"/>
        <w:jc w:val="both"/>
        <w:rPr>
          <w:bCs/>
          <w:szCs w:val="24"/>
        </w:rPr>
      </w:pPr>
      <w:r w:rsidRPr="00491414">
        <w:rPr>
          <w:b/>
          <w:bCs/>
          <w:szCs w:val="24"/>
        </w:rPr>
        <w:t>Artim</w:t>
      </w:r>
      <w:r w:rsidR="0093619F" w:rsidRPr="00491414">
        <w:rPr>
          <w:b/>
          <w:bCs/>
          <w:szCs w:val="24"/>
        </w:rPr>
        <w:t>i</w:t>
      </w:r>
      <w:r w:rsidRPr="00491414">
        <w:rPr>
          <w:b/>
          <w:bCs/>
          <w:szCs w:val="24"/>
        </w:rPr>
        <w:t xml:space="preserve"> asm</w:t>
      </w:r>
      <w:r w:rsidR="0093619F" w:rsidRPr="00491414">
        <w:rPr>
          <w:b/>
          <w:bCs/>
          <w:szCs w:val="24"/>
        </w:rPr>
        <w:t>enys</w:t>
      </w:r>
      <w:r w:rsidRPr="00491414">
        <w:rPr>
          <w:b/>
          <w:bCs/>
          <w:szCs w:val="24"/>
        </w:rPr>
        <w:t xml:space="preserve"> </w:t>
      </w:r>
      <w:r w:rsidRPr="008347AC">
        <w:rPr>
          <w:szCs w:val="24"/>
        </w:rPr>
        <w:t>–</w:t>
      </w:r>
      <w:r w:rsidR="0093619F" w:rsidRPr="00491414">
        <w:rPr>
          <w:bCs/>
          <w:szCs w:val="24"/>
        </w:rPr>
        <w:t xml:space="preserve"> </w:t>
      </w:r>
      <w:r w:rsidR="00B2501F" w:rsidRPr="00491414">
        <w:rPr>
          <w:bCs/>
          <w:szCs w:val="24"/>
        </w:rPr>
        <w:t xml:space="preserve">suinteresuoto </w:t>
      </w:r>
      <w:r w:rsidR="00B2501F" w:rsidRPr="00491414">
        <w:rPr>
          <w:szCs w:val="24"/>
        </w:rPr>
        <w:t>asmens sutuoktinis,</w:t>
      </w:r>
      <w:r w:rsidR="002C486B" w:rsidRPr="00491414">
        <w:rPr>
          <w:szCs w:val="24"/>
        </w:rPr>
        <w:t xml:space="preserve"> </w:t>
      </w:r>
      <w:r w:rsidR="00B2501F" w:rsidRPr="00491414">
        <w:rPr>
          <w:szCs w:val="24"/>
        </w:rPr>
        <w:t xml:space="preserve">sugyventinis, partneris, </w:t>
      </w:r>
      <w:r w:rsidR="00BE53B2" w:rsidRPr="00491414">
        <w:rPr>
          <w:szCs w:val="24"/>
        </w:rPr>
        <w:t xml:space="preserve">nepriklausomai nuo to, ar </w:t>
      </w:r>
      <w:r w:rsidR="00B2501F" w:rsidRPr="00491414">
        <w:rPr>
          <w:szCs w:val="24"/>
        </w:rPr>
        <w:t>partnerystė įregistruota įstatymų nustatyta tvarka (toliau – partneris),</w:t>
      </w:r>
      <w:r w:rsidR="002C486B" w:rsidRPr="00491414">
        <w:rPr>
          <w:szCs w:val="24"/>
        </w:rPr>
        <w:t xml:space="preserve"> </w:t>
      </w:r>
      <w:r w:rsidR="00B2501F" w:rsidRPr="00491414">
        <w:rPr>
          <w:szCs w:val="24"/>
        </w:rPr>
        <w:t>taip pat jų</w:t>
      </w:r>
      <w:r w:rsidR="002C486B" w:rsidRPr="00491414">
        <w:rPr>
          <w:szCs w:val="24"/>
        </w:rPr>
        <w:t xml:space="preserve"> </w:t>
      </w:r>
      <w:r w:rsidR="00B2501F" w:rsidRPr="00491414">
        <w:rPr>
          <w:szCs w:val="24"/>
        </w:rPr>
        <w:t>ir suinteresuoto asmens tėvai (įtėviai), vaikai (įvaikiai), broliai (įbroliai), seserys (įseserės), seneliai, vaikaičiai ir jų sutuoktiniai, sugyventiniai ar partneriai</w:t>
      </w:r>
      <w:r w:rsidR="0093619F" w:rsidRPr="00491414">
        <w:rPr>
          <w:bCs/>
          <w:szCs w:val="24"/>
        </w:rPr>
        <w:t xml:space="preserve">. </w:t>
      </w:r>
    </w:p>
    <w:p w14:paraId="64D4F534" w14:textId="1BAD2BAE" w:rsidR="00C812A7" w:rsidRPr="00491414" w:rsidRDefault="00C812A7" w:rsidP="00895145">
      <w:pPr>
        <w:pStyle w:val="ListParagraph"/>
        <w:widowControl w:val="0"/>
        <w:numPr>
          <w:ilvl w:val="1"/>
          <w:numId w:val="2"/>
        </w:numPr>
        <w:ind w:left="0" w:firstLine="720"/>
        <w:jc w:val="both"/>
        <w:rPr>
          <w:bCs/>
          <w:szCs w:val="24"/>
        </w:rPr>
      </w:pPr>
      <w:r w:rsidRPr="00491414">
        <w:rPr>
          <w:b/>
          <w:bCs/>
          <w:szCs w:val="24"/>
        </w:rPr>
        <w:t xml:space="preserve">Bendruomenė </w:t>
      </w:r>
      <w:r w:rsidR="005E3C68" w:rsidRPr="008347AC">
        <w:rPr>
          <w:szCs w:val="24"/>
        </w:rPr>
        <w:t>–</w:t>
      </w:r>
      <w:r w:rsidRPr="00491414">
        <w:rPr>
          <w:b/>
          <w:bCs/>
          <w:szCs w:val="24"/>
        </w:rPr>
        <w:t xml:space="preserve"> </w:t>
      </w:r>
      <w:r w:rsidR="005E3C68" w:rsidRPr="00491414">
        <w:rPr>
          <w:bCs/>
          <w:szCs w:val="24"/>
        </w:rPr>
        <w:t>visi V</w:t>
      </w:r>
      <w:r w:rsidR="00A07241" w:rsidRPr="00491414">
        <w:rPr>
          <w:bCs/>
          <w:szCs w:val="24"/>
        </w:rPr>
        <w:t xml:space="preserve">ILNIUS </w:t>
      </w:r>
      <w:r w:rsidR="005E3C68" w:rsidRPr="00491414">
        <w:rPr>
          <w:bCs/>
          <w:szCs w:val="24"/>
        </w:rPr>
        <w:t>T</w:t>
      </w:r>
      <w:r w:rsidR="00A07241" w:rsidRPr="00491414">
        <w:rPr>
          <w:bCs/>
          <w:szCs w:val="24"/>
        </w:rPr>
        <w:t>ECH</w:t>
      </w:r>
      <w:r w:rsidR="005E3C68" w:rsidRPr="00491414">
        <w:rPr>
          <w:bCs/>
          <w:szCs w:val="24"/>
        </w:rPr>
        <w:t xml:space="preserve"> darbuotojai, akademinė bendruomenė, </w:t>
      </w:r>
      <w:r w:rsidR="005E3C68" w:rsidRPr="00491414">
        <w:rPr>
          <w:szCs w:val="24"/>
        </w:rPr>
        <w:t>įskaitant kviestinius dėstytojus bei mokslo (meno) darbuotojus, asmenis, V</w:t>
      </w:r>
      <w:r w:rsidR="00A07241" w:rsidRPr="00491414">
        <w:rPr>
          <w:szCs w:val="24"/>
        </w:rPr>
        <w:t xml:space="preserve">ILNIUS </w:t>
      </w:r>
      <w:r w:rsidR="005E3C68" w:rsidRPr="00491414">
        <w:rPr>
          <w:szCs w:val="24"/>
        </w:rPr>
        <w:t>T</w:t>
      </w:r>
      <w:r w:rsidR="00A07241" w:rsidRPr="00491414">
        <w:rPr>
          <w:szCs w:val="24"/>
        </w:rPr>
        <w:t>ECH</w:t>
      </w:r>
      <w:r w:rsidR="005E3C68" w:rsidRPr="00491414">
        <w:rPr>
          <w:szCs w:val="24"/>
        </w:rPr>
        <w:t xml:space="preserve"> veikloje dalyvaujančius pagal mainų ar bendradarbiavimo programas, V</w:t>
      </w:r>
      <w:r w:rsidR="00A07241" w:rsidRPr="00491414">
        <w:rPr>
          <w:szCs w:val="24"/>
        </w:rPr>
        <w:t xml:space="preserve">ILNIUS </w:t>
      </w:r>
      <w:r w:rsidR="005E3C68" w:rsidRPr="00491414">
        <w:rPr>
          <w:szCs w:val="24"/>
        </w:rPr>
        <w:t>T</w:t>
      </w:r>
      <w:r w:rsidR="00A07241" w:rsidRPr="00491414">
        <w:rPr>
          <w:szCs w:val="24"/>
        </w:rPr>
        <w:t>ECH</w:t>
      </w:r>
      <w:r w:rsidR="005E3C68" w:rsidRPr="00491414">
        <w:rPr>
          <w:szCs w:val="24"/>
        </w:rPr>
        <w:t xml:space="preserve"> valdymo organų narius.</w:t>
      </w:r>
    </w:p>
    <w:p w14:paraId="047D85B1" w14:textId="33AC1A57" w:rsidR="0055258F" w:rsidRPr="00491414" w:rsidRDefault="0055258F" w:rsidP="00895145">
      <w:pPr>
        <w:pStyle w:val="ListParagraph"/>
        <w:widowControl w:val="0"/>
        <w:numPr>
          <w:ilvl w:val="1"/>
          <w:numId w:val="2"/>
        </w:numPr>
        <w:ind w:left="0" w:firstLine="720"/>
        <w:jc w:val="both"/>
        <w:rPr>
          <w:bCs/>
          <w:szCs w:val="24"/>
        </w:rPr>
      </w:pPr>
      <w:r w:rsidRPr="00491414">
        <w:rPr>
          <w:b/>
          <w:bCs/>
          <w:szCs w:val="24"/>
        </w:rPr>
        <w:t xml:space="preserve">Diskriminacija </w:t>
      </w:r>
      <w:r w:rsidR="00A07241" w:rsidRPr="008347AC">
        <w:rPr>
          <w:szCs w:val="24"/>
        </w:rPr>
        <w:t>–</w:t>
      </w:r>
      <w:r w:rsidRPr="00491414">
        <w:rPr>
          <w:bCs/>
          <w:szCs w:val="24"/>
        </w:rPr>
        <w:t xml:space="preserve"> </w:t>
      </w:r>
      <w:r w:rsidRPr="00491414">
        <w:rPr>
          <w:szCs w:val="24"/>
        </w:rPr>
        <w:t>tiesioginė ir netiesioginė diskriminacija, priekabiavimas, nurodymas diskriminuoti lyties, rasės, tautybės, pilietybės, kalbos, kilmės, socialinės padėties, tikėjimo, įsitikinimų ar pažiūrų, amžiaus, lytinės orientacijos, negalios, etninės priklausomybės, religijos pagrindu.</w:t>
      </w:r>
    </w:p>
    <w:p w14:paraId="4F7ED7B3" w14:textId="2E79BC92" w:rsidR="00C812A7" w:rsidRPr="00491414" w:rsidRDefault="00C812A7" w:rsidP="00895145">
      <w:pPr>
        <w:pStyle w:val="ListParagraph"/>
        <w:widowControl w:val="0"/>
        <w:numPr>
          <w:ilvl w:val="1"/>
          <w:numId w:val="2"/>
        </w:numPr>
        <w:ind w:left="0" w:firstLine="720"/>
        <w:jc w:val="both"/>
        <w:rPr>
          <w:bCs/>
          <w:szCs w:val="24"/>
        </w:rPr>
      </w:pPr>
      <w:r w:rsidRPr="00491414">
        <w:rPr>
          <w:b/>
          <w:bCs/>
          <w:szCs w:val="24"/>
        </w:rPr>
        <w:t xml:space="preserve">Etika </w:t>
      </w:r>
      <w:r w:rsidRPr="00491414">
        <w:rPr>
          <w:bCs/>
          <w:szCs w:val="24"/>
        </w:rPr>
        <w:t>–</w:t>
      </w:r>
      <w:r w:rsidRPr="00491414">
        <w:rPr>
          <w:b/>
          <w:bCs/>
          <w:szCs w:val="24"/>
        </w:rPr>
        <w:t xml:space="preserve"> </w:t>
      </w:r>
      <w:r w:rsidRPr="00491414">
        <w:rPr>
          <w:bCs/>
          <w:szCs w:val="24"/>
        </w:rPr>
        <w:t>visuma</w:t>
      </w:r>
      <w:r w:rsidRPr="00491414">
        <w:rPr>
          <w:b/>
          <w:bCs/>
          <w:szCs w:val="24"/>
        </w:rPr>
        <w:t xml:space="preserve"> </w:t>
      </w:r>
      <w:r w:rsidRPr="00491414">
        <w:rPr>
          <w:bCs/>
          <w:szCs w:val="24"/>
        </w:rPr>
        <w:t>visuotinai pripažintų vertybių, užtikrinančių veiklos skaidrumą, sąžiningumą, teisingumą, visuose veiklos procesuose dalyvaujančių asmenų lygybę, pasitikėjimą, pagarbą, nediskriminavimą, atsakingumą, tausų išteklių vartojimą, intelektinės nuosavybės apsaugą.</w:t>
      </w:r>
    </w:p>
    <w:p w14:paraId="1E372254" w14:textId="07753C74" w:rsidR="00CD6535" w:rsidRPr="00491414" w:rsidRDefault="008F7CF8" w:rsidP="00895145">
      <w:pPr>
        <w:pStyle w:val="ListParagraph"/>
        <w:widowControl w:val="0"/>
        <w:numPr>
          <w:ilvl w:val="1"/>
          <w:numId w:val="2"/>
        </w:numPr>
        <w:ind w:left="0" w:firstLine="720"/>
        <w:jc w:val="both"/>
        <w:rPr>
          <w:bCs/>
          <w:szCs w:val="24"/>
        </w:rPr>
      </w:pPr>
      <w:r w:rsidRPr="00491414">
        <w:rPr>
          <w:b/>
          <w:bCs/>
          <w:szCs w:val="24"/>
        </w:rPr>
        <w:t>Akademinės etikos komisija</w:t>
      </w:r>
      <w:r w:rsidR="00CD6535" w:rsidRPr="00491414">
        <w:rPr>
          <w:b/>
          <w:bCs/>
          <w:szCs w:val="24"/>
        </w:rPr>
        <w:t xml:space="preserve"> </w:t>
      </w:r>
      <w:r w:rsidR="00232750" w:rsidRPr="00491414">
        <w:rPr>
          <w:bCs/>
          <w:szCs w:val="24"/>
        </w:rPr>
        <w:t>–</w:t>
      </w:r>
      <w:r w:rsidR="00CD6535" w:rsidRPr="00491414">
        <w:rPr>
          <w:bCs/>
          <w:szCs w:val="24"/>
        </w:rPr>
        <w:t xml:space="preserve"> </w:t>
      </w:r>
      <w:r w:rsidR="00232750" w:rsidRPr="00491414">
        <w:rPr>
          <w:bCs/>
          <w:szCs w:val="24"/>
        </w:rPr>
        <w:t>V</w:t>
      </w:r>
      <w:r w:rsidR="00A07241" w:rsidRPr="00491414">
        <w:rPr>
          <w:bCs/>
          <w:szCs w:val="24"/>
        </w:rPr>
        <w:t xml:space="preserve">ILNIUS </w:t>
      </w:r>
      <w:r w:rsidR="00232750" w:rsidRPr="00491414">
        <w:rPr>
          <w:bCs/>
          <w:szCs w:val="24"/>
        </w:rPr>
        <w:t>T</w:t>
      </w:r>
      <w:r w:rsidR="00A07241" w:rsidRPr="00491414">
        <w:rPr>
          <w:bCs/>
          <w:szCs w:val="24"/>
        </w:rPr>
        <w:t>ECH</w:t>
      </w:r>
      <w:r w:rsidR="00232750" w:rsidRPr="00491414">
        <w:rPr>
          <w:bCs/>
          <w:szCs w:val="24"/>
        </w:rPr>
        <w:t xml:space="preserve"> </w:t>
      </w:r>
      <w:r w:rsidR="00B734A6" w:rsidRPr="00491414">
        <w:rPr>
          <w:bCs/>
          <w:szCs w:val="24"/>
        </w:rPr>
        <w:t xml:space="preserve">Senato </w:t>
      </w:r>
      <w:r w:rsidR="00232750" w:rsidRPr="00491414">
        <w:rPr>
          <w:bCs/>
          <w:szCs w:val="24"/>
        </w:rPr>
        <w:t>sudaryta</w:t>
      </w:r>
      <w:r w:rsidR="008F1D21" w:rsidRPr="00491414">
        <w:rPr>
          <w:bCs/>
          <w:szCs w:val="24"/>
        </w:rPr>
        <w:t xml:space="preserve"> </w:t>
      </w:r>
      <w:r w:rsidRPr="00491414">
        <w:rPr>
          <w:bCs/>
          <w:szCs w:val="24"/>
        </w:rPr>
        <w:t>komisija</w:t>
      </w:r>
      <w:r w:rsidR="00B734A6" w:rsidRPr="00491414">
        <w:rPr>
          <w:bCs/>
          <w:szCs w:val="24"/>
        </w:rPr>
        <w:t>,</w:t>
      </w:r>
      <w:r w:rsidR="00232750" w:rsidRPr="00491414">
        <w:rPr>
          <w:bCs/>
          <w:szCs w:val="24"/>
        </w:rPr>
        <w:t xml:space="preserve"> įgaliota nagrinėti skundus dėl V</w:t>
      </w:r>
      <w:r w:rsidR="00A07241" w:rsidRPr="00491414">
        <w:rPr>
          <w:bCs/>
          <w:szCs w:val="24"/>
        </w:rPr>
        <w:t xml:space="preserve">ILNIUS </w:t>
      </w:r>
      <w:r w:rsidR="00232750" w:rsidRPr="00491414">
        <w:rPr>
          <w:bCs/>
          <w:szCs w:val="24"/>
        </w:rPr>
        <w:t>T</w:t>
      </w:r>
      <w:r w:rsidR="00A07241" w:rsidRPr="00491414">
        <w:rPr>
          <w:bCs/>
          <w:szCs w:val="24"/>
        </w:rPr>
        <w:t>ECH</w:t>
      </w:r>
      <w:r w:rsidR="00232750" w:rsidRPr="00491414">
        <w:rPr>
          <w:bCs/>
          <w:szCs w:val="24"/>
        </w:rPr>
        <w:t xml:space="preserve"> bendruomenės narių </w:t>
      </w:r>
      <w:r w:rsidRPr="00491414">
        <w:rPr>
          <w:bCs/>
          <w:szCs w:val="24"/>
        </w:rPr>
        <w:t xml:space="preserve">akademinės </w:t>
      </w:r>
      <w:r w:rsidR="00232750" w:rsidRPr="00491414">
        <w:rPr>
          <w:bCs/>
          <w:szCs w:val="24"/>
        </w:rPr>
        <w:t>etikos pažeidimų.</w:t>
      </w:r>
    </w:p>
    <w:p w14:paraId="51B3CDF2" w14:textId="5662507C" w:rsidR="00E119AE" w:rsidRPr="00491414" w:rsidRDefault="00E119AE" w:rsidP="00895145">
      <w:pPr>
        <w:pStyle w:val="ListParagraph"/>
        <w:widowControl w:val="0"/>
        <w:numPr>
          <w:ilvl w:val="1"/>
          <w:numId w:val="2"/>
        </w:numPr>
        <w:ind w:left="0" w:firstLine="720"/>
        <w:jc w:val="both"/>
        <w:rPr>
          <w:bCs/>
          <w:szCs w:val="24"/>
        </w:rPr>
      </w:pPr>
      <w:r w:rsidRPr="00491414">
        <w:rPr>
          <w:b/>
          <w:bCs/>
          <w:szCs w:val="24"/>
        </w:rPr>
        <w:t xml:space="preserve">Interesų konfliktas </w:t>
      </w:r>
      <w:r w:rsidR="00A07241" w:rsidRPr="00491414">
        <w:rPr>
          <w:bCs/>
          <w:szCs w:val="24"/>
        </w:rPr>
        <w:t>–</w:t>
      </w:r>
      <w:r w:rsidRPr="00491414">
        <w:rPr>
          <w:bCs/>
          <w:szCs w:val="24"/>
        </w:rPr>
        <w:t xml:space="preserve"> </w:t>
      </w:r>
      <w:r w:rsidR="005E0326" w:rsidRPr="00491414">
        <w:rPr>
          <w:szCs w:val="24"/>
          <w:shd w:val="clear" w:color="auto" w:fill="FFFFFF"/>
        </w:rPr>
        <w:t>situacija, kai asmuo, vykdydamas darbines pareigas ar tarnybinį pavedimą, turi priimti ar dalyvauti priimant sprendimą arba įvykdyti pavedimą, kurie susiję ir su jo paties arba jam artimų asmenų privačiais interesais.</w:t>
      </w:r>
    </w:p>
    <w:p w14:paraId="22111262" w14:textId="0B588577" w:rsidR="007A53AC" w:rsidRPr="00491414" w:rsidRDefault="007A53AC" w:rsidP="00895145">
      <w:pPr>
        <w:pStyle w:val="ListParagraph"/>
        <w:widowControl w:val="0"/>
        <w:numPr>
          <w:ilvl w:val="1"/>
          <w:numId w:val="2"/>
        </w:numPr>
        <w:ind w:left="0" w:firstLine="720"/>
        <w:jc w:val="both"/>
        <w:rPr>
          <w:bCs/>
          <w:szCs w:val="24"/>
        </w:rPr>
      </w:pPr>
      <w:r w:rsidRPr="00491414">
        <w:rPr>
          <w:b/>
          <w:bCs/>
          <w:szCs w:val="24"/>
        </w:rPr>
        <w:t>Mokslo procesas</w:t>
      </w:r>
      <w:r w:rsidR="00E119AE" w:rsidRPr="00491414">
        <w:rPr>
          <w:b/>
          <w:bCs/>
          <w:szCs w:val="24"/>
        </w:rPr>
        <w:t xml:space="preserve"> (veikla)</w:t>
      </w:r>
      <w:r w:rsidRPr="00491414">
        <w:rPr>
          <w:b/>
          <w:bCs/>
          <w:szCs w:val="24"/>
        </w:rPr>
        <w:t xml:space="preserve"> </w:t>
      </w:r>
      <w:r w:rsidRPr="00491414">
        <w:rPr>
          <w:bCs/>
          <w:szCs w:val="24"/>
        </w:rPr>
        <w:t>– V</w:t>
      </w:r>
      <w:r w:rsidR="00A07241" w:rsidRPr="00491414">
        <w:rPr>
          <w:bCs/>
          <w:szCs w:val="24"/>
        </w:rPr>
        <w:t xml:space="preserve">ILNIUS </w:t>
      </w:r>
      <w:r w:rsidRPr="00491414">
        <w:rPr>
          <w:bCs/>
          <w:szCs w:val="24"/>
        </w:rPr>
        <w:t>T</w:t>
      </w:r>
      <w:r w:rsidR="00A07241" w:rsidRPr="00491414">
        <w:rPr>
          <w:bCs/>
          <w:szCs w:val="24"/>
        </w:rPr>
        <w:t>ECH</w:t>
      </w:r>
      <w:r w:rsidRPr="00491414">
        <w:rPr>
          <w:bCs/>
          <w:szCs w:val="24"/>
        </w:rPr>
        <w:t xml:space="preserve"> veiklos ir procesai, kurių metu </w:t>
      </w:r>
      <w:r w:rsidRPr="00491414">
        <w:rPr>
          <w:bCs/>
          <w:szCs w:val="24"/>
        </w:rPr>
        <w:lastRenderedPageBreak/>
        <w:t>kuriamos mokslinės žinios, taikant mokslinių tyrimų metodus organizuojama ir vykdoma kūrybinė veikla</w:t>
      </w:r>
      <w:r w:rsidR="004D6537" w:rsidRPr="00491414">
        <w:rPr>
          <w:bCs/>
          <w:szCs w:val="24"/>
        </w:rPr>
        <w:t>, su moksl</w:t>
      </w:r>
      <w:r w:rsidR="001F6706" w:rsidRPr="00491414">
        <w:rPr>
          <w:bCs/>
          <w:szCs w:val="24"/>
        </w:rPr>
        <w:t>i</w:t>
      </w:r>
      <w:r w:rsidR="004D6537" w:rsidRPr="00491414">
        <w:rPr>
          <w:bCs/>
          <w:szCs w:val="24"/>
        </w:rPr>
        <w:t>niais tyrimai</w:t>
      </w:r>
      <w:r w:rsidR="001F6706" w:rsidRPr="00491414">
        <w:rPr>
          <w:bCs/>
          <w:szCs w:val="24"/>
        </w:rPr>
        <w:t xml:space="preserve">s, meno kūryba </w:t>
      </w:r>
      <w:r w:rsidR="004D6537" w:rsidRPr="00491414">
        <w:rPr>
          <w:bCs/>
          <w:szCs w:val="24"/>
        </w:rPr>
        <w:t>supažindinama</w:t>
      </w:r>
      <w:r w:rsidR="001F6706" w:rsidRPr="00491414">
        <w:rPr>
          <w:bCs/>
          <w:szCs w:val="24"/>
        </w:rPr>
        <w:t xml:space="preserve"> visuomenė.</w:t>
      </w:r>
    </w:p>
    <w:p w14:paraId="60962F7C" w14:textId="4D1A12BD" w:rsidR="00FC06AC" w:rsidRPr="00491414" w:rsidRDefault="00FC06AC"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rFonts w:eastAsiaTheme="minorHAnsi"/>
          <w:b/>
          <w:szCs w:val="24"/>
        </w:rPr>
        <w:t>Pranešėjas</w:t>
      </w:r>
      <w:r w:rsidRPr="00491414">
        <w:rPr>
          <w:rFonts w:eastAsiaTheme="minorHAnsi"/>
          <w:szCs w:val="24"/>
        </w:rPr>
        <w:t xml:space="preserve"> – asmuo, raštu pateikęs pranešimą </w:t>
      </w:r>
      <w:r w:rsidR="002B332D" w:rsidRPr="00491414">
        <w:rPr>
          <w:rFonts w:eastAsiaTheme="minorHAnsi"/>
          <w:szCs w:val="24"/>
        </w:rPr>
        <w:t>Akademinės e</w:t>
      </w:r>
      <w:r w:rsidRPr="00491414">
        <w:rPr>
          <w:rFonts w:eastAsiaTheme="minorHAnsi"/>
          <w:szCs w:val="24"/>
        </w:rPr>
        <w:t>tikos komisijos pirmininkui</w:t>
      </w:r>
      <w:r w:rsidR="00BA05D9" w:rsidRPr="00491414">
        <w:rPr>
          <w:rFonts w:eastAsiaTheme="minorHAnsi"/>
          <w:szCs w:val="24"/>
        </w:rPr>
        <w:t>, Senato pirmininkui</w:t>
      </w:r>
      <w:r w:rsidRPr="00491414">
        <w:rPr>
          <w:rFonts w:eastAsiaTheme="minorHAnsi"/>
          <w:szCs w:val="24"/>
        </w:rPr>
        <w:t xml:space="preserve"> arba rektoriui. </w:t>
      </w:r>
    </w:p>
    <w:p w14:paraId="5D3E72CC" w14:textId="2C036028" w:rsidR="000F2C59" w:rsidRPr="00491414" w:rsidRDefault="000F2C59"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b/>
          <w:iCs/>
          <w:szCs w:val="24"/>
        </w:rPr>
        <w:t xml:space="preserve">Pranešimas </w:t>
      </w:r>
      <w:r w:rsidR="003D5321" w:rsidRPr="00491414">
        <w:rPr>
          <w:iCs/>
          <w:szCs w:val="24"/>
        </w:rPr>
        <w:t>–</w:t>
      </w:r>
      <w:r w:rsidRPr="00491414">
        <w:rPr>
          <w:rFonts w:eastAsiaTheme="minorHAnsi"/>
          <w:szCs w:val="24"/>
        </w:rPr>
        <w:t xml:space="preserve"> rašytinis informacijos apie neetišką elgesį pateikimas. </w:t>
      </w:r>
    </w:p>
    <w:p w14:paraId="0C4CBA44" w14:textId="473D7038" w:rsidR="000F2C59" w:rsidRPr="00491414" w:rsidRDefault="00586975"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rFonts w:eastAsia="Arial"/>
          <w:b/>
          <w:szCs w:val="24"/>
          <w:lang w:eastAsia="lt-LT"/>
        </w:rPr>
        <w:t>Studentai</w:t>
      </w:r>
      <w:r w:rsidRPr="00491414">
        <w:rPr>
          <w:rFonts w:eastAsia="Arial"/>
          <w:szCs w:val="24"/>
          <w:lang w:eastAsia="lt-LT"/>
        </w:rPr>
        <w:t xml:space="preserve"> </w:t>
      </w:r>
      <w:r w:rsidR="003D5321" w:rsidRPr="00491414">
        <w:rPr>
          <w:rFonts w:eastAsiaTheme="minorHAnsi"/>
          <w:szCs w:val="24"/>
        </w:rPr>
        <w:t>–</w:t>
      </w:r>
      <w:r w:rsidRPr="00491414">
        <w:rPr>
          <w:rFonts w:eastAsia="Arial"/>
          <w:szCs w:val="24"/>
          <w:lang w:eastAsia="lt-LT"/>
        </w:rPr>
        <w:t xml:space="preserve"> </w:t>
      </w:r>
      <w:r w:rsidR="00F05D16" w:rsidRPr="00491414">
        <w:rPr>
          <w:szCs w:val="24"/>
        </w:rPr>
        <w:t>asmenys, studijuojantys V</w:t>
      </w:r>
      <w:r w:rsidR="003D5321" w:rsidRPr="00491414">
        <w:rPr>
          <w:szCs w:val="24"/>
        </w:rPr>
        <w:t xml:space="preserve">ILNIUS </w:t>
      </w:r>
      <w:r w:rsidR="00F05D16" w:rsidRPr="00491414">
        <w:rPr>
          <w:szCs w:val="24"/>
        </w:rPr>
        <w:t>T</w:t>
      </w:r>
      <w:r w:rsidR="003D5321" w:rsidRPr="00491414">
        <w:rPr>
          <w:szCs w:val="24"/>
        </w:rPr>
        <w:t>ECH</w:t>
      </w:r>
      <w:r w:rsidR="00F05D16" w:rsidRPr="00491414">
        <w:rPr>
          <w:szCs w:val="24"/>
        </w:rPr>
        <w:t xml:space="preserve"> pagal studijų programas arba doktorantūroje, įskaitant asmenis, atvykusius V</w:t>
      </w:r>
      <w:r w:rsidR="003D5321" w:rsidRPr="00491414">
        <w:rPr>
          <w:szCs w:val="24"/>
        </w:rPr>
        <w:t xml:space="preserve">ILNIUS </w:t>
      </w:r>
      <w:r w:rsidR="00F05D16" w:rsidRPr="00491414">
        <w:rPr>
          <w:szCs w:val="24"/>
        </w:rPr>
        <w:t>T</w:t>
      </w:r>
      <w:r w:rsidR="003D5321" w:rsidRPr="00491414">
        <w:rPr>
          <w:szCs w:val="24"/>
        </w:rPr>
        <w:t>ECH</w:t>
      </w:r>
      <w:r w:rsidR="00F05D16" w:rsidRPr="00491414">
        <w:rPr>
          <w:szCs w:val="24"/>
        </w:rPr>
        <w:t xml:space="preserve"> studijuoti pagal studijų mainų programas, </w:t>
      </w:r>
      <w:r w:rsidR="00B569C9" w:rsidRPr="00491414">
        <w:rPr>
          <w:szCs w:val="24"/>
        </w:rPr>
        <w:t>sudariusius sutartį su V</w:t>
      </w:r>
      <w:r w:rsidR="003D5321" w:rsidRPr="00491414">
        <w:rPr>
          <w:szCs w:val="24"/>
        </w:rPr>
        <w:t xml:space="preserve">ILNIUS </w:t>
      </w:r>
      <w:r w:rsidR="00B569C9" w:rsidRPr="00491414">
        <w:rPr>
          <w:szCs w:val="24"/>
        </w:rPr>
        <w:t>T</w:t>
      </w:r>
      <w:r w:rsidR="003D5321" w:rsidRPr="00491414">
        <w:rPr>
          <w:szCs w:val="24"/>
        </w:rPr>
        <w:t>ECH</w:t>
      </w:r>
      <w:r w:rsidR="00B569C9" w:rsidRPr="00491414">
        <w:rPr>
          <w:szCs w:val="24"/>
        </w:rPr>
        <w:t xml:space="preserve"> ginti disertaciją eksternu, </w:t>
      </w:r>
      <w:r w:rsidR="00F05D16" w:rsidRPr="00491414">
        <w:rPr>
          <w:szCs w:val="24"/>
        </w:rPr>
        <w:t>taip pat klausytojai, t. y. asmenys, besimokantys V</w:t>
      </w:r>
      <w:r w:rsidR="003D5321" w:rsidRPr="00491414">
        <w:rPr>
          <w:szCs w:val="24"/>
        </w:rPr>
        <w:t xml:space="preserve">ILNIUS </w:t>
      </w:r>
      <w:r w:rsidR="00F05D16" w:rsidRPr="00491414">
        <w:rPr>
          <w:szCs w:val="24"/>
        </w:rPr>
        <w:t>T</w:t>
      </w:r>
      <w:r w:rsidR="003D5321" w:rsidRPr="00491414">
        <w:rPr>
          <w:szCs w:val="24"/>
        </w:rPr>
        <w:t>ECH</w:t>
      </w:r>
      <w:r w:rsidR="00F05D16" w:rsidRPr="00491414">
        <w:rPr>
          <w:szCs w:val="24"/>
        </w:rPr>
        <w:t xml:space="preserve"> pagal neformaliojo suaugusiųjų švietimo programas arba atskirus studijų dalykus (modulius).</w:t>
      </w:r>
    </w:p>
    <w:p w14:paraId="0B3055A2" w14:textId="1574FC78" w:rsidR="001852D2" w:rsidRPr="00491414" w:rsidRDefault="007A53AC"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rFonts w:eastAsia="Arial"/>
          <w:b/>
          <w:szCs w:val="24"/>
          <w:lang w:eastAsia="lt-LT"/>
        </w:rPr>
        <w:t>Studijų</w:t>
      </w:r>
      <w:r w:rsidR="001852D2" w:rsidRPr="00491414">
        <w:rPr>
          <w:rFonts w:eastAsia="Arial"/>
          <w:b/>
          <w:szCs w:val="24"/>
          <w:lang w:eastAsia="lt-LT"/>
        </w:rPr>
        <w:t xml:space="preserve"> ir mokslinių tyrimų organizavimas ir administravimas </w:t>
      </w:r>
      <w:r w:rsidR="001219CF" w:rsidRPr="00491414">
        <w:rPr>
          <w:rFonts w:eastAsia="Arial"/>
          <w:szCs w:val="24"/>
          <w:lang w:eastAsia="lt-LT"/>
        </w:rPr>
        <w:t>–</w:t>
      </w:r>
      <w:r w:rsidR="001219CF" w:rsidRPr="00491414">
        <w:rPr>
          <w:rFonts w:eastAsia="Arial"/>
          <w:b/>
          <w:szCs w:val="24"/>
          <w:lang w:eastAsia="lt-LT"/>
        </w:rPr>
        <w:t xml:space="preserve"> </w:t>
      </w:r>
      <w:r w:rsidR="001219CF" w:rsidRPr="00491414">
        <w:rPr>
          <w:rFonts w:eastAsia="Arial"/>
          <w:szCs w:val="24"/>
          <w:lang w:eastAsia="lt-LT"/>
        </w:rPr>
        <w:t xml:space="preserve">studijų, mokslo procesų planavimas, </w:t>
      </w:r>
      <w:r w:rsidR="00B44947" w:rsidRPr="00491414">
        <w:rPr>
          <w:rFonts w:eastAsia="Arial"/>
          <w:szCs w:val="24"/>
          <w:lang w:eastAsia="lt-LT"/>
        </w:rPr>
        <w:t xml:space="preserve">aprūpinimas materialiniais, techniniais ir žmogiškaisiais resursais, </w:t>
      </w:r>
      <w:r w:rsidR="001219CF" w:rsidRPr="00491414">
        <w:rPr>
          <w:rFonts w:eastAsia="Arial"/>
          <w:szCs w:val="24"/>
          <w:lang w:eastAsia="lt-LT"/>
        </w:rPr>
        <w:t>priėmimo studijuoti</w:t>
      </w:r>
      <w:r w:rsidR="00B44947" w:rsidRPr="00491414">
        <w:rPr>
          <w:rFonts w:eastAsia="Arial"/>
          <w:szCs w:val="24"/>
          <w:lang w:eastAsia="lt-LT"/>
        </w:rPr>
        <w:t>, kvietimo dalyvauti moksliniuose tyrimuose ar kituose mokslo procesuose</w:t>
      </w:r>
      <w:r w:rsidR="001219CF" w:rsidRPr="00491414">
        <w:rPr>
          <w:rFonts w:eastAsia="Arial"/>
          <w:szCs w:val="24"/>
          <w:lang w:eastAsia="lt-LT"/>
        </w:rPr>
        <w:t xml:space="preserve"> skelbimas, konsultavimas apie studijas, stu</w:t>
      </w:r>
      <w:r w:rsidR="00B44947" w:rsidRPr="00491414">
        <w:rPr>
          <w:rFonts w:eastAsia="Arial"/>
          <w:szCs w:val="24"/>
          <w:lang w:eastAsia="lt-LT"/>
        </w:rPr>
        <w:t>dijų, mokslo sutarčių sudarymas</w:t>
      </w:r>
      <w:r w:rsidR="00693197" w:rsidRPr="00491414">
        <w:rPr>
          <w:rFonts w:eastAsia="Arial"/>
          <w:szCs w:val="24"/>
          <w:lang w:eastAsia="lt-LT"/>
        </w:rPr>
        <w:t>, mokslo darbuotojų ir pedagogų kvalifikacijos vertinimas</w:t>
      </w:r>
      <w:r w:rsidR="00B44947" w:rsidRPr="00491414">
        <w:rPr>
          <w:rFonts w:eastAsia="Arial"/>
          <w:szCs w:val="24"/>
          <w:lang w:eastAsia="lt-LT"/>
        </w:rPr>
        <w:t xml:space="preserve"> ir kita veikla, reikalinga studijoms ir (arba) mokslinei veiklai vykdyti ir (arba) organizuoti, išsilavinimą, aukštojo mokslo kvalifikaciją patvirtinančių dokumentų išdavimas.</w:t>
      </w:r>
    </w:p>
    <w:p w14:paraId="44064735" w14:textId="223F7C86" w:rsidR="00C77A6E" w:rsidRPr="00491414" w:rsidRDefault="00C77A6E"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rFonts w:eastAsia="Arial"/>
          <w:b/>
          <w:szCs w:val="24"/>
          <w:lang w:eastAsia="lt-LT"/>
        </w:rPr>
        <w:t xml:space="preserve">Studijų pasiekimai </w:t>
      </w:r>
      <w:r w:rsidRPr="00491414">
        <w:rPr>
          <w:rFonts w:eastAsia="Arial"/>
          <w:szCs w:val="24"/>
          <w:lang w:eastAsia="lt-LT"/>
        </w:rPr>
        <w:t>–</w:t>
      </w:r>
      <w:r w:rsidRPr="00491414">
        <w:rPr>
          <w:rFonts w:eastAsiaTheme="minorHAnsi"/>
          <w:szCs w:val="24"/>
        </w:rPr>
        <w:t xml:space="preserve"> </w:t>
      </w:r>
      <w:r w:rsidRPr="00491414">
        <w:rPr>
          <w:szCs w:val="24"/>
          <w:shd w:val="clear" w:color="auto" w:fill="FFFFFF"/>
        </w:rPr>
        <w:t>studijų laikotarpiu studento arba klausytojo įgytos žinios, gebėjimai ir įgūdžiai.</w:t>
      </w:r>
    </w:p>
    <w:p w14:paraId="4228DCA2" w14:textId="1B4B6A68" w:rsidR="007A53AC" w:rsidRPr="00491414" w:rsidRDefault="001852D2"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rFonts w:eastAsia="Arial"/>
          <w:b/>
          <w:szCs w:val="24"/>
          <w:lang w:eastAsia="lt-LT"/>
        </w:rPr>
        <w:t>Studijų</w:t>
      </w:r>
      <w:r w:rsidR="007A53AC" w:rsidRPr="00491414">
        <w:rPr>
          <w:rFonts w:eastAsia="Arial"/>
          <w:b/>
          <w:szCs w:val="24"/>
          <w:lang w:eastAsia="lt-LT"/>
        </w:rPr>
        <w:t xml:space="preserve"> procesas </w:t>
      </w:r>
      <w:r w:rsidR="001219CF" w:rsidRPr="00491414">
        <w:rPr>
          <w:rFonts w:eastAsia="Arial"/>
          <w:szCs w:val="24"/>
          <w:lang w:eastAsia="lt-LT"/>
        </w:rPr>
        <w:t>–</w:t>
      </w:r>
      <w:r w:rsidR="007A53AC" w:rsidRPr="00491414">
        <w:rPr>
          <w:rFonts w:eastAsiaTheme="minorHAnsi"/>
          <w:szCs w:val="24"/>
        </w:rPr>
        <w:t xml:space="preserve"> </w:t>
      </w:r>
      <w:r w:rsidR="001219CF" w:rsidRPr="00491414">
        <w:rPr>
          <w:rFonts w:eastAsiaTheme="minorHAnsi"/>
          <w:szCs w:val="24"/>
        </w:rPr>
        <w:t>mokymo paslaugų pagal V</w:t>
      </w:r>
      <w:r w:rsidR="003D5321" w:rsidRPr="00491414">
        <w:rPr>
          <w:rFonts w:eastAsiaTheme="minorHAnsi"/>
          <w:szCs w:val="24"/>
        </w:rPr>
        <w:t xml:space="preserve">ILNIUS </w:t>
      </w:r>
      <w:r w:rsidR="001219CF" w:rsidRPr="00491414">
        <w:rPr>
          <w:rFonts w:eastAsiaTheme="minorHAnsi"/>
          <w:szCs w:val="24"/>
        </w:rPr>
        <w:t>T</w:t>
      </w:r>
      <w:r w:rsidR="003D5321" w:rsidRPr="00491414">
        <w:rPr>
          <w:rFonts w:eastAsiaTheme="minorHAnsi"/>
          <w:szCs w:val="24"/>
        </w:rPr>
        <w:t>ECH</w:t>
      </w:r>
      <w:r w:rsidR="001219CF" w:rsidRPr="00491414">
        <w:rPr>
          <w:rFonts w:eastAsiaTheme="minorHAnsi"/>
          <w:szCs w:val="24"/>
        </w:rPr>
        <w:t xml:space="preserve"> studijų programas teikimo veikla ne žemesnį kaip vidurinį išsilavinimą turintiems asmenims, įskaitant šių asmenų pasiekimų vertinimo, baigiamųjų darbų gynimo procedūras</w:t>
      </w:r>
      <w:r w:rsidR="00875ED3" w:rsidRPr="00491414">
        <w:rPr>
          <w:rFonts w:eastAsiaTheme="minorHAnsi"/>
          <w:szCs w:val="24"/>
        </w:rPr>
        <w:t>.</w:t>
      </w:r>
      <w:r w:rsidR="001219CF" w:rsidRPr="00491414">
        <w:rPr>
          <w:rFonts w:eastAsiaTheme="minorHAnsi"/>
          <w:szCs w:val="24"/>
        </w:rPr>
        <w:t xml:space="preserve"> </w:t>
      </w:r>
    </w:p>
    <w:p w14:paraId="317A6531" w14:textId="3A0FD435" w:rsidR="000E5F04" w:rsidRPr="00491414" w:rsidRDefault="00F05D16" w:rsidP="00895145">
      <w:pPr>
        <w:pStyle w:val="ListParagraph"/>
        <w:widowControl w:val="0"/>
        <w:numPr>
          <w:ilvl w:val="1"/>
          <w:numId w:val="2"/>
        </w:numPr>
        <w:autoSpaceDE w:val="0"/>
        <w:autoSpaceDN w:val="0"/>
        <w:adjustRightInd w:val="0"/>
        <w:ind w:left="0" w:firstLine="720"/>
        <w:jc w:val="both"/>
        <w:rPr>
          <w:rFonts w:eastAsiaTheme="minorHAnsi"/>
          <w:szCs w:val="24"/>
        </w:rPr>
      </w:pPr>
      <w:r w:rsidRPr="00491414">
        <w:rPr>
          <w:szCs w:val="24"/>
        </w:rPr>
        <w:t xml:space="preserve">Kitos Kodekse vartojamos sąvokos suprantamos taip, kaip jos apibrėžtos Lietuvos Respublikos </w:t>
      </w:r>
      <w:r w:rsidR="002B4096" w:rsidRPr="00491414">
        <w:rPr>
          <w:szCs w:val="24"/>
        </w:rPr>
        <w:t>mokslo ir studijų</w:t>
      </w:r>
      <w:r w:rsidRPr="00491414">
        <w:rPr>
          <w:szCs w:val="24"/>
        </w:rPr>
        <w:t xml:space="preserve"> įstatyme ir </w:t>
      </w:r>
      <w:r w:rsidR="002B4096" w:rsidRPr="00491414">
        <w:rPr>
          <w:szCs w:val="24"/>
        </w:rPr>
        <w:t>Vilniaus Gedimino technikos universiteto Statute.</w:t>
      </w:r>
    </w:p>
    <w:p w14:paraId="39349B1F" w14:textId="09AC8F50" w:rsidR="002007F9" w:rsidRPr="00491414" w:rsidRDefault="004024DF" w:rsidP="001966DB">
      <w:pPr>
        <w:pStyle w:val="Default"/>
        <w:numPr>
          <w:ilvl w:val="0"/>
          <w:numId w:val="2"/>
        </w:numPr>
        <w:tabs>
          <w:tab w:val="left" w:pos="1260"/>
        </w:tabs>
        <w:spacing w:after="30"/>
        <w:ind w:left="0" w:firstLine="720"/>
        <w:jc w:val="both"/>
        <w:rPr>
          <w:color w:val="auto"/>
        </w:rPr>
      </w:pPr>
      <w:r w:rsidRPr="00491414">
        <w:rPr>
          <w:color w:val="auto"/>
        </w:rPr>
        <w:t xml:space="preserve">Kodeksas </w:t>
      </w:r>
      <w:r w:rsidR="006138E3" w:rsidRPr="00491414">
        <w:rPr>
          <w:color w:val="auto"/>
        </w:rPr>
        <w:t xml:space="preserve">taikomas visiems </w:t>
      </w:r>
      <w:r w:rsidR="002007F9" w:rsidRPr="00491414">
        <w:rPr>
          <w:color w:val="auto"/>
        </w:rPr>
        <w:t>V</w:t>
      </w:r>
      <w:r w:rsidR="003D5321" w:rsidRPr="00491414">
        <w:rPr>
          <w:color w:val="auto"/>
        </w:rPr>
        <w:t xml:space="preserve">ILNIUS </w:t>
      </w:r>
      <w:r w:rsidR="002007F9" w:rsidRPr="00491414">
        <w:rPr>
          <w:color w:val="auto"/>
        </w:rPr>
        <w:t>T</w:t>
      </w:r>
      <w:r w:rsidR="003D5321" w:rsidRPr="00491414">
        <w:rPr>
          <w:color w:val="auto"/>
        </w:rPr>
        <w:t>ECH</w:t>
      </w:r>
      <w:r w:rsidR="006138E3" w:rsidRPr="00491414">
        <w:rPr>
          <w:color w:val="auto"/>
        </w:rPr>
        <w:t xml:space="preserve"> </w:t>
      </w:r>
      <w:r w:rsidR="00DC4ED5" w:rsidRPr="00491414">
        <w:rPr>
          <w:color w:val="auto"/>
        </w:rPr>
        <w:t>bendruomenės</w:t>
      </w:r>
      <w:r w:rsidR="006138E3" w:rsidRPr="00491414">
        <w:rPr>
          <w:color w:val="auto"/>
        </w:rPr>
        <w:t xml:space="preserve"> </w:t>
      </w:r>
      <w:r w:rsidR="00C02462" w:rsidRPr="00491414">
        <w:rPr>
          <w:color w:val="auto"/>
        </w:rPr>
        <w:t>nariams</w:t>
      </w:r>
      <w:r w:rsidR="00DC4ED5" w:rsidRPr="00491414">
        <w:rPr>
          <w:color w:val="auto"/>
        </w:rPr>
        <w:t>.</w:t>
      </w:r>
    </w:p>
    <w:p w14:paraId="322FD020" w14:textId="1B3BF088" w:rsidR="006138E3" w:rsidRPr="00491414" w:rsidRDefault="006138E3" w:rsidP="00895145">
      <w:pPr>
        <w:pStyle w:val="Default"/>
        <w:numPr>
          <w:ilvl w:val="0"/>
          <w:numId w:val="2"/>
        </w:numPr>
        <w:tabs>
          <w:tab w:val="left" w:pos="1260"/>
        </w:tabs>
        <w:spacing w:after="30"/>
        <w:ind w:left="0" w:firstLine="720"/>
        <w:jc w:val="both"/>
        <w:rPr>
          <w:color w:val="auto"/>
        </w:rPr>
      </w:pPr>
      <w:r w:rsidRPr="00491414">
        <w:rPr>
          <w:color w:val="auto"/>
        </w:rPr>
        <w:t>Bendruomenės nariai privalo laikytis aukščiausių etikos standartų veikdami V</w:t>
      </w:r>
      <w:r w:rsidR="003D5321" w:rsidRPr="00491414">
        <w:rPr>
          <w:color w:val="auto"/>
        </w:rPr>
        <w:t xml:space="preserve">ILNIUS </w:t>
      </w:r>
      <w:r w:rsidRPr="00491414">
        <w:rPr>
          <w:color w:val="auto"/>
        </w:rPr>
        <w:t>T</w:t>
      </w:r>
      <w:r w:rsidR="003D5321" w:rsidRPr="00491414">
        <w:rPr>
          <w:color w:val="auto"/>
        </w:rPr>
        <w:t>ECH</w:t>
      </w:r>
      <w:r w:rsidRPr="00491414">
        <w:rPr>
          <w:color w:val="auto"/>
        </w:rPr>
        <w:t xml:space="preserve"> ir už jo ribų</w:t>
      </w:r>
      <w:r w:rsidR="001E444B" w:rsidRPr="00491414">
        <w:rPr>
          <w:color w:val="auto"/>
        </w:rPr>
        <w:t>.</w:t>
      </w:r>
    </w:p>
    <w:p w14:paraId="7159BC55" w14:textId="175DEFD8" w:rsidR="006138E3" w:rsidRPr="00491414" w:rsidRDefault="006138E3" w:rsidP="00895145">
      <w:pPr>
        <w:pStyle w:val="Default"/>
        <w:numPr>
          <w:ilvl w:val="0"/>
          <w:numId w:val="2"/>
        </w:numPr>
        <w:ind w:left="0" w:firstLine="720"/>
        <w:jc w:val="both"/>
        <w:rPr>
          <w:color w:val="auto"/>
        </w:rPr>
      </w:pPr>
      <w:r w:rsidRPr="00491414">
        <w:rPr>
          <w:color w:val="auto"/>
        </w:rPr>
        <w:t xml:space="preserve">Bendruomenės nariams garantuojama teisė laisvai reikšti savo mintis, kurti, atlikti mokslinius tyrimus. Siekiant šių tikslų Kodekse yra įtvirtinti etiško elgesio principai ir atsakomybė už jų nesilaikymą. </w:t>
      </w:r>
    </w:p>
    <w:p w14:paraId="487EBEF6" w14:textId="77777777" w:rsidR="006138E3" w:rsidRPr="00491414" w:rsidRDefault="006138E3" w:rsidP="00FF3672">
      <w:pPr>
        <w:pStyle w:val="Default"/>
        <w:spacing w:before="120"/>
        <w:jc w:val="center"/>
        <w:rPr>
          <w:color w:val="auto"/>
        </w:rPr>
      </w:pPr>
      <w:r w:rsidRPr="00491414">
        <w:rPr>
          <w:b/>
          <w:bCs/>
          <w:color w:val="auto"/>
        </w:rPr>
        <w:t>II SKYRIUS</w:t>
      </w:r>
    </w:p>
    <w:p w14:paraId="4170C96B" w14:textId="77777777" w:rsidR="006138E3" w:rsidRPr="00491414" w:rsidRDefault="006138E3" w:rsidP="00FF3672">
      <w:pPr>
        <w:pStyle w:val="Default"/>
        <w:spacing w:after="120"/>
        <w:jc w:val="center"/>
        <w:rPr>
          <w:b/>
          <w:bCs/>
          <w:color w:val="auto"/>
        </w:rPr>
      </w:pPr>
      <w:r w:rsidRPr="00491414">
        <w:rPr>
          <w:b/>
          <w:bCs/>
          <w:color w:val="auto"/>
        </w:rPr>
        <w:t>BENDRIEJI ETIKOS REIKALAVIMAI</w:t>
      </w:r>
    </w:p>
    <w:p w14:paraId="59A91E03" w14:textId="166E76B5" w:rsidR="00AA3E09" w:rsidRPr="00491414" w:rsidRDefault="001D2951" w:rsidP="00895145">
      <w:pPr>
        <w:pStyle w:val="Default"/>
        <w:numPr>
          <w:ilvl w:val="0"/>
          <w:numId w:val="2"/>
        </w:numPr>
        <w:tabs>
          <w:tab w:val="left" w:pos="1260"/>
        </w:tabs>
        <w:ind w:left="0" w:firstLine="720"/>
        <w:jc w:val="both"/>
        <w:rPr>
          <w:color w:val="auto"/>
        </w:rPr>
      </w:pPr>
      <w:r w:rsidRPr="00491414">
        <w:rPr>
          <w:color w:val="auto"/>
        </w:rPr>
        <w:t>V</w:t>
      </w:r>
      <w:r w:rsidR="003D5321" w:rsidRPr="00491414">
        <w:rPr>
          <w:color w:val="auto"/>
        </w:rPr>
        <w:t xml:space="preserve">ILNIUS </w:t>
      </w:r>
      <w:r w:rsidRPr="00491414">
        <w:rPr>
          <w:color w:val="auto"/>
        </w:rPr>
        <w:t>T</w:t>
      </w:r>
      <w:r w:rsidR="003D5321" w:rsidRPr="00491414">
        <w:rPr>
          <w:color w:val="auto"/>
        </w:rPr>
        <w:t>ECH</w:t>
      </w:r>
      <w:r w:rsidRPr="00491414">
        <w:rPr>
          <w:color w:val="auto"/>
        </w:rPr>
        <w:t xml:space="preserve"> bendruomenės nariai savo veiksmuose vadovaujasi studijų ir mokslo proceso skaidrumo, akademinio sąžiningumo, teisingumo, intelektinės nuosavybės apsaugos</w:t>
      </w:r>
      <w:r w:rsidR="0038103B" w:rsidRPr="00491414">
        <w:rPr>
          <w:color w:val="auto"/>
        </w:rPr>
        <w:t xml:space="preserve">, </w:t>
      </w:r>
      <w:r w:rsidRPr="00491414">
        <w:rPr>
          <w:color w:val="auto"/>
        </w:rPr>
        <w:t>nediskriminavimo ir priekabiavimo draudimo principais, nustatytais Lietuvos Respublikos darbo kodekse, Lietuvos Respublikos moterų ir vyrų lygių galimybių įstatyme ir kituose įstatymuose.</w:t>
      </w:r>
    </w:p>
    <w:p w14:paraId="5037D011" w14:textId="5EC5FDDC" w:rsidR="001D2951" w:rsidRPr="00491414" w:rsidRDefault="00AA3E09" w:rsidP="00895145">
      <w:pPr>
        <w:pStyle w:val="Default"/>
        <w:numPr>
          <w:ilvl w:val="0"/>
          <w:numId w:val="2"/>
        </w:numPr>
        <w:tabs>
          <w:tab w:val="left" w:pos="1260"/>
        </w:tabs>
        <w:ind w:left="0" w:firstLine="720"/>
        <w:jc w:val="both"/>
        <w:rPr>
          <w:color w:val="auto"/>
          <w:spacing w:val="-2"/>
        </w:rPr>
      </w:pPr>
      <w:r w:rsidRPr="00491414">
        <w:rPr>
          <w:color w:val="auto"/>
          <w:spacing w:val="-2"/>
        </w:rPr>
        <w:t>Kiekvienas V</w:t>
      </w:r>
      <w:r w:rsidR="003D5321" w:rsidRPr="00491414">
        <w:rPr>
          <w:color w:val="auto"/>
          <w:spacing w:val="-2"/>
        </w:rPr>
        <w:t xml:space="preserve">ILNIUS </w:t>
      </w:r>
      <w:r w:rsidRPr="00491414">
        <w:rPr>
          <w:color w:val="auto"/>
          <w:spacing w:val="-2"/>
        </w:rPr>
        <w:t>T</w:t>
      </w:r>
      <w:r w:rsidR="003D5321" w:rsidRPr="00491414">
        <w:rPr>
          <w:color w:val="auto"/>
          <w:spacing w:val="-2"/>
        </w:rPr>
        <w:t>ECH</w:t>
      </w:r>
      <w:r w:rsidRPr="00491414">
        <w:rPr>
          <w:color w:val="auto"/>
          <w:spacing w:val="-2"/>
        </w:rPr>
        <w:t xml:space="preserve"> bendruomenės narys privalo gerbti kit</w:t>
      </w:r>
      <w:r w:rsidR="001E444B" w:rsidRPr="00491414">
        <w:rPr>
          <w:color w:val="auto"/>
          <w:spacing w:val="-2"/>
        </w:rPr>
        <w:t>ų asmenų</w:t>
      </w:r>
      <w:r w:rsidRPr="00491414">
        <w:rPr>
          <w:color w:val="auto"/>
          <w:spacing w:val="-2"/>
        </w:rPr>
        <w:t xml:space="preserve"> orumą, mandagiai ir pagarbiai bendrauti, </w:t>
      </w:r>
      <w:r w:rsidR="0050758B" w:rsidRPr="00491414">
        <w:rPr>
          <w:color w:val="auto"/>
          <w:spacing w:val="-2"/>
        </w:rPr>
        <w:t xml:space="preserve">nežeminti jų nei </w:t>
      </w:r>
      <w:r w:rsidR="00D912CD">
        <w:rPr>
          <w:color w:val="auto"/>
          <w:spacing w:val="-2"/>
        </w:rPr>
        <w:t>tiesiogiai</w:t>
      </w:r>
      <w:r w:rsidR="0050758B" w:rsidRPr="00491414">
        <w:rPr>
          <w:color w:val="auto"/>
          <w:spacing w:val="-2"/>
        </w:rPr>
        <w:t xml:space="preserve">, nei už akių, </w:t>
      </w:r>
      <w:r w:rsidRPr="00491414">
        <w:rPr>
          <w:color w:val="auto"/>
          <w:spacing w:val="-2"/>
        </w:rPr>
        <w:t xml:space="preserve">savo elgesiu užtikrinti darbo aplinką, kurioje </w:t>
      </w:r>
      <w:r w:rsidR="001E444B" w:rsidRPr="00491414">
        <w:rPr>
          <w:color w:val="auto"/>
          <w:spacing w:val="-2"/>
        </w:rPr>
        <w:t>kiti asmenys</w:t>
      </w:r>
      <w:r w:rsidRPr="00491414">
        <w:rPr>
          <w:color w:val="auto"/>
          <w:spacing w:val="-2"/>
        </w:rPr>
        <w:t xml:space="preserve"> nepatirtų priešiškų, neetiškų, žeminančių, agresyvių, užgaulių, įžeidžiančių veiksmų, kurie gali pasireikšti </w:t>
      </w:r>
      <w:r w:rsidR="001D2951" w:rsidRPr="00491414">
        <w:rPr>
          <w:color w:val="auto"/>
          <w:spacing w:val="-2"/>
        </w:rPr>
        <w:t xml:space="preserve">per asmeninį kontaktą, telefonu, laiškais, elektroniniais laiškais, </w:t>
      </w:r>
      <w:r w:rsidR="00FC6A28" w:rsidRPr="00491414">
        <w:rPr>
          <w:color w:val="auto"/>
          <w:spacing w:val="-2"/>
        </w:rPr>
        <w:t xml:space="preserve">visuomenės informavimo priemonėse, </w:t>
      </w:r>
      <w:r w:rsidR="001D2951" w:rsidRPr="00491414">
        <w:rPr>
          <w:color w:val="auto"/>
          <w:spacing w:val="-2"/>
        </w:rPr>
        <w:t>socialiniuose tinkluose ar kitomis elektroninėmis ir rašytinėmis priemonėmis</w:t>
      </w:r>
      <w:r w:rsidR="00FC6A28" w:rsidRPr="00491414">
        <w:rPr>
          <w:color w:val="auto"/>
          <w:spacing w:val="-2"/>
        </w:rPr>
        <w:t>.</w:t>
      </w:r>
    </w:p>
    <w:p w14:paraId="5D69A8AA" w14:textId="75F77B35" w:rsidR="006138E3" w:rsidRPr="00491414" w:rsidRDefault="006138E3" w:rsidP="00895145">
      <w:pPr>
        <w:pStyle w:val="Default"/>
        <w:numPr>
          <w:ilvl w:val="0"/>
          <w:numId w:val="2"/>
        </w:numPr>
        <w:tabs>
          <w:tab w:val="left" w:pos="1260"/>
        </w:tabs>
        <w:ind w:left="0" w:firstLine="720"/>
        <w:jc w:val="both"/>
        <w:rPr>
          <w:color w:val="auto"/>
        </w:rPr>
      </w:pPr>
      <w:r w:rsidRPr="00491414">
        <w:rPr>
          <w:color w:val="auto"/>
        </w:rPr>
        <w:t>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siekiama užtikrinti sąžiningą ir skaidrų bendruomenės narių priėmimą į darbą</w:t>
      </w:r>
      <w:r w:rsidR="00B20073" w:rsidRPr="00491414">
        <w:rPr>
          <w:color w:val="auto"/>
        </w:rPr>
        <w:t>, konkursų organizavimą, bendruomenės narių</w:t>
      </w:r>
      <w:r w:rsidRPr="00491414">
        <w:rPr>
          <w:color w:val="auto"/>
        </w:rPr>
        <w:t xml:space="preserve"> darbo rezultatų vertinimą.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garantuojama, kad </w:t>
      </w:r>
      <w:r w:rsidR="006B0B46" w:rsidRPr="00491414">
        <w:rPr>
          <w:color w:val="auto"/>
        </w:rPr>
        <w:t xml:space="preserve">studijų rezultatų vertinimas, </w:t>
      </w:r>
      <w:r w:rsidRPr="00491414">
        <w:rPr>
          <w:color w:val="auto"/>
        </w:rPr>
        <w:t>sprendimai dėl įdarbinimo</w:t>
      </w:r>
      <w:r w:rsidR="006B0B46" w:rsidRPr="00491414">
        <w:rPr>
          <w:color w:val="auto"/>
        </w:rPr>
        <w:t xml:space="preserve">, konkursų organizavimo pareigoms užimti, atestavimo, studentų ir klausytojų (toliau kartu vadinami studentais) priėmimo studijuoti, mokslinių laipsnių, pedagoginių vardų suteikimo būtų priimami </w:t>
      </w:r>
      <w:r w:rsidRPr="00491414">
        <w:rPr>
          <w:color w:val="auto"/>
        </w:rPr>
        <w:t xml:space="preserve">pagal iš anksto paskelbtus kriterijus, juos visiems taikant vienodai. </w:t>
      </w:r>
    </w:p>
    <w:p w14:paraId="397866B0" w14:textId="37D5C1DC" w:rsidR="006138E3" w:rsidRPr="00491414" w:rsidRDefault="006138E3" w:rsidP="00895145">
      <w:pPr>
        <w:pStyle w:val="Default"/>
        <w:numPr>
          <w:ilvl w:val="0"/>
          <w:numId w:val="2"/>
        </w:numPr>
        <w:tabs>
          <w:tab w:val="left" w:pos="1260"/>
        </w:tabs>
        <w:ind w:left="0" w:firstLine="720"/>
        <w:jc w:val="both"/>
        <w:rPr>
          <w:color w:val="auto"/>
        </w:rPr>
      </w:pPr>
      <w:r w:rsidRPr="00491414">
        <w:rPr>
          <w:color w:val="auto"/>
        </w:rPr>
        <w:t xml:space="preserve">Bendruomenės nariams garantuojama akademinė laisvė. Akademinė laisvė reiškia bendruomenės narių teisę atvirai </w:t>
      </w:r>
      <w:r w:rsidR="006B0B46" w:rsidRPr="00491414">
        <w:rPr>
          <w:color w:val="auto"/>
        </w:rPr>
        <w:t>reikšti</w:t>
      </w:r>
      <w:r w:rsidRPr="00491414">
        <w:rPr>
          <w:color w:val="auto"/>
        </w:rPr>
        <w:t xml:space="preserve"> požiūrį į dėstym</w:t>
      </w:r>
      <w:r w:rsidR="006B0B46" w:rsidRPr="00491414">
        <w:rPr>
          <w:color w:val="auto"/>
        </w:rPr>
        <w:t>o kokybę</w:t>
      </w:r>
      <w:r w:rsidRPr="00491414">
        <w:rPr>
          <w:color w:val="auto"/>
        </w:rPr>
        <w:t xml:space="preserve">, studijų ir mokslinių tyrimų </w:t>
      </w:r>
      <w:r w:rsidRPr="00491414">
        <w:rPr>
          <w:color w:val="auto"/>
        </w:rPr>
        <w:lastRenderedPageBreak/>
        <w:t xml:space="preserve">organizavimą ir administravimą, išreikšti savo kritines pastabas, laisvę plėtoti mokslinę veiklą, </w:t>
      </w:r>
      <w:r w:rsidR="00FC6A28" w:rsidRPr="00491414">
        <w:rPr>
          <w:color w:val="auto"/>
        </w:rPr>
        <w:t xml:space="preserve">laisvę </w:t>
      </w:r>
      <w:r w:rsidRPr="00491414">
        <w:rPr>
          <w:color w:val="auto"/>
        </w:rPr>
        <w:t>rinktis tyrim</w:t>
      </w:r>
      <w:r w:rsidR="006B0B46" w:rsidRPr="00491414">
        <w:rPr>
          <w:color w:val="auto"/>
        </w:rPr>
        <w:t>ų</w:t>
      </w:r>
      <w:r w:rsidRPr="00491414">
        <w:rPr>
          <w:color w:val="auto"/>
        </w:rPr>
        <w:t xml:space="preserve"> tematik</w:t>
      </w:r>
      <w:r w:rsidR="006B0B46" w:rsidRPr="00491414">
        <w:rPr>
          <w:color w:val="auto"/>
        </w:rPr>
        <w:t xml:space="preserve">as, </w:t>
      </w:r>
      <w:r w:rsidRPr="00491414">
        <w:rPr>
          <w:color w:val="auto"/>
        </w:rPr>
        <w:t>šaltinius, metod</w:t>
      </w:r>
      <w:r w:rsidR="006B0B46" w:rsidRPr="00491414">
        <w:rPr>
          <w:color w:val="auto"/>
        </w:rPr>
        <w:t>us</w:t>
      </w:r>
      <w:r w:rsidRPr="00491414">
        <w:rPr>
          <w:color w:val="auto"/>
        </w:rPr>
        <w:t>.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siekiama apsaugoti bendruomenės narius nuo suvaržymų, galimo spaudimo ir įtakos jiems darymo bei palaikyti kritinio mąstymo ir atvirų svarstymų atmosferos tradicijas. Atsakingas naudojimasis akademine laisve reikalauja, kad bendruomenės nariai tokią pat teisę pripažintų ir kitiems bendruomenės nariams. Atsakingam naudojimuisi akademine laisve prieštarauja: </w:t>
      </w:r>
    </w:p>
    <w:p w14:paraId="5B083B1D"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reiškiama nepagarba kitų bendruomenės narių nuomonei; </w:t>
      </w:r>
    </w:p>
    <w:p w14:paraId="65D0A4D2" w14:textId="6CF216A0" w:rsidR="006138E3" w:rsidRPr="00491414" w:rsidRDefault="006138E3" w:rsidP="00895145">
      <w:pPr>
        <w:pStyle w:val="Default"/>
        <w:numPr>
          <w:ilvl w:val="1"/>
          <w:numId w:val="2"/>
        </w:numPr>
        <w:spacing w:after="30"/>
        <w:ind w:left="0" w:firstLine="720"/>
        <w:jc w:val="both"/>
        <w:rPr>
          <w:color w:val="auto"/>
        </w:rPr>
      </w:pPr>
      <w:r w:rsidRPr="00491414">
        <w:rPr>
          <w:color w:val="auto"/>
        </w:rPr>
        <w:t>bendruomenės narių teisės išsakyti ir ginti savo nuomonę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sprendžiamais </w:t>
      </w:r>
      <w:r w:rsidR="00970DBB" w:rsidRPr="00491414">
        <w:rPr>
          <w:color w:val="auto"/>
        </w:rPr>
        <w:t xml:space="preserve">administraciniais, mokslo ir studijų procesų bei kitais </w:t>
      </w:r>
      <w:r w:rsidRPr="00491414">
        <w:rPr>
          <w:color w:val="auto"/>
        </w:rPr>
        <w:t xml:space="preserve">klausimais ribojimas; </w:t>
      </w:r>
    </w:p>
    <w:p w14:paraId="104FEB9A"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teisės atsakyti į kritiką ar kaltinimus ribojimas; </w:t>
      </w:r>
    </w:p>
    <w:p w14:paraId="2DCFF0C7" w14:textId="0B34F33F" w:rsidR="00970DBB" w:rsidRPr="00491414" w:rsidRDefault="006138E3" w:rsidP="00895145">
      <w:pPr>
        <w:pStyle w:val="Default"/>
        <w:numPr>
          <w:ilvl w:val="1"/>
          <w:numId w:val="2"/>
        </w:numPr>
        <w:spacing w:after="30"/>
        <w:ind w:left="0" w:firstLine="720"/>
        <w:jc w:val="both"/>
        <w:rPr>
          <w:color w:val="auto"/>
        </w:rPr>
      </w:pPr>
      <w:r w:rsidRPr="00491414">
        <w:rPr>
          <w:color w:val="auto"/>
        </w:rPr>
        <w:t>dalyvavimas moksliniuose tyrimuose, žinant arba numanant, kad šie tyrimai sukelia arba gali sukelti žalą žmogui, gamtai, visuomenei ar kultūrai;</w:t>
      </w:r>
    </w:p>
    <w:p w14:paraId="12307FA7" w14:textId="77777777" w:rsidR="00FB0628" w:rsidRPr="00491414" w:rsidRDefault="00970DBB" w:rsidP="00895145">
      <w:pPr>
        <w:pStyle w:val="Default"/>
        <w:numPr>
          <w:ilvl w:val="1"/>
          <w:numId w:val="2"/>
        </w:numPr>
        <w:spacing w:after="30"/>
        <w:ind w:left="0" w:firstLine="720"/>
        <w:jc w:val="both"/>
        <w:rPr>
          <w:color w:val="auto"/>
        </w:rPr>
      </w:pPr>
      <w:r w:rsidRPr="00491414">
        <w:rPr>
          <w:color w:val="auto"/>
        </w:rPr>
        <w:t>mokslinio tyrimo atlikimas nepatvirtinus atitikties mokslinių tyrimų etikai, kai jos vertinimas yra būtinas</w:t>
      </w:r>
      <w:r w:rsidR="00FB0628" w:rsidRPr="00491414">
        <w:rPr>
          <w:color w:val="auto"/>
        </w:rPr>
        <w:t>;</w:t>
      </w:r>
    </w:p>
    <w:p w14:paraId="650E2838" w14:textId="585E6B24" w:rsidR="006138E3" w:rsidRPr="00491414" w:rsidRDefault="00FB0628" w:rsidP="00895145">
      <w:pPr>
        <w:pStyle w:val="Default"/>
        <w:numPr>
          <w:ilvl w:val="1"/>
          <w:numId w:val="2"/>
        </w:numPr>
        <w:spacing w:after="30"/>
        <w:ind w:left="0" w:firstLine="720"/>
        <w:jc w:val="both"/>
        <w:rPr>
          <w:color w:val="auto"/>
        </w:rPr>
      </w:pPr>
      <w:r w:rsidRPr="00491414">
        <w:rPr>
          <w:color w:val="auto"/>
        </w:rPr>
        <w:t>mokslinio tyrimo atlikimas negavus informuoto asmens (tyrimo dalyvio) sutikimo;</w:t>
      </w:r>
      <w:r w:rsidR="006138E3" w:rsidRPr="00491414">
        <w:rPr>
          <w:color w:val="auto"/>
        </w:rPr>
        <w:t xml:space="preserve"> </w:t>
      </w:r>
    </w:p>
    <w:p w14:paraId="6B29CBCD" w14:textId="77777777" w:rsidR="006138E3" w:rsidRPr="00491414" w:rsidRDefault="006138E3" w:rsidP="00895145">
      <w:pPr>
        <w:pStyle w:val="Default"/>
        <w:numPr>
          <w:ilvl w:val="1"/>
          <w:numId w:val="2"/>
        </w:numPr>
        <w:ind w:left="0" w:firstLine="720"/>
        <w:jc w:val="both"/>
        <w:rPr>
          <w:color w:val="auto"/>
        </w:rPr>
      </w:pPr>
      <w:r w:rsidRPr="00491414">
        <w:rPr>
          <w:color w:val="auto"/>
        </w:rPr>
        <w:t xml:space="preserve">kiti veiksmai, ribojantys akademinę laisvę. </w:t>
      </w:r>
    </w:p>
    <w:p w14:paraId="3D7C610C" w14:textId="4FA3E0C3" w:rsidR="006138E3" w:rsidRPr="00491414" w:rsidRDefault="006138E3" w:rsidP="00895145">
      <w:pPr>
        <w:pStyle w:val="Default"/>
        <w:numPr>
          <w:ilvl w:val="0"/>
          <w:numId w:val="2"/>
        </w:numPr>
        <w:spacing w:after="25"/>
        <w:ind w:left="0" w:firstLine="720"/>
        <w:jc w:val="both"/>
        <w:rPr>
          <w:color w:val="auto"/>
        </w:rPr>
      </w:pPr>
      <w:r w:rsidRPr="00491414">
        <w:rPr>
          <w:color w:val="auto"/>
        </w:rPr>
        <w:t>Bendruomenės nariai, sudarydami susitarimus</w:t>
      </w:r>
      <w:r w:rsidR="001E444B" w:rsidRPr="00491414">
        <w:rPr>
          <w:color w:val="auto"/>
        </w:rPr>
        <w:t>,</w:t>
      </w:r>
      <w:r w:rsidRPr="00491414">
        <w:rPr>
          <w:color w:val="auto"/>
        </w:rPr>
        <w:t xml:space="preserve"> privalo įvertinti tokių susitarimų turinį etikos </w:t>
      </w:r>
      <w:r w:rsidR="00E5092B" w:rsidRPr="00491414">
        <w:rPr>
          <w:color w:val="auto"/>
        </w:rPr>
        <w:t xml:space="preserve">ir interesų konflikto valdymo </w:t>
      </w:r>
      <w:r w:rsidRPr="00491414">
        <w:rPr>
          <w:color w:val="auto"/>
        </w:rPr>
        <w:t xml:space="preserve">požiūriu ir nesudaryti susitarimų, kurie gali </w:t>
      </w:r>
      <w:r w:rsidR="006B0B46" w:rsidRPr="00491414">
        <w:rPr>
          <w:color w:val="auto"/>
        </w:rPr>
        <w:t xml:space="preserve">neatitikti </w:t>
      </w:r>
      <w:r w:rsidRPr="00491414">
        <w:rPr>
          <w:color w:val="auto"/>
        </w:rPr>
        <w:t xml:space="preserve">akademinės etikos reikalavimų dėl finansavimo šaltinio, partnerių ar bendradarbių reputacijos, veiklos pobūdžio, siekiamo rezultato, </w:t>
      </w:r>
      <w:r w:rsidR="001E444B" w:rsidRPr="00491414">
        <w:rPr>
          <w:color w:val="auto"/>
        </w:rPr>
        <w:t>rezultato</w:t>
      </w:r>
      <w:r w:rsidRPr="00491414">
        <w:rPr>
          <w:color w:val="auto"/>
        </w:rPr>
        <w:t xml:space="preserve"> panaudojimo tikslo ar kitų priežasčių. </w:t>
      </w:r>
    </w:p>
    <w:p w14:paraId="67A3E0A6" w14:textId="6466D5B9" w:rsidR="006138E3" w:rsidRPr="00F52816" w:rsidRDefault="006138E3" w:rsidP="00895145">
      <w:pPr>
        <w:pStyle w:val="Default"/>
        <w:numPr>
          <w:ilvl w:val="0"/>
          <w:numId w:val="2"/>
        </w:numPr>
        <w:ind w:left="0" w:firstLine="720"/>
        <w:jc w:val="both"/>
        <w:rPr>
          <w:color w:val="auto"/>
        </w:rPr>
      </w:pPr>
      <w:r w:rsidRPr="00F52816">
        <w:rPr>
          <w:color w:val="auto"/>
        </w:rPr>
        <w:t>Bendruomenės narių tarpusavio santykiai yra grindžiami geros moralės, ta</w:t>
      </w:r>
      <w:r w:rsidRPr="00CD00BA">
        <w:rPr>
          <w:color w:val="auto"/>
        </w:rPr>
        <w:t xml:space="preserve">rpusavio pagarbos, sąžiningumo, </w:t>
      </w:r>
      <w:r w:rsidR="00E5092B" w:rsidRPr="00F52816">
        <w:rPr>
          <w:color w:val="auto"/>
        </w:rPr>
        <w:t xml:space="preserve">sąžiningos konkurencijos, </w:t>
      </w:r>
      <w:r w:rsidRPr="00F52816">
        <w:rPr>
          <w:color w:val="auto"/>
        </w:rPr>
        <w:t>nešališkumo, nediskriminavimo, kolegiškumo, lojalumo V</w:t>
      </w:r>
      <w:r w:rsidR="00D56359" w:rsidRPr="00F52816">
        <w:rPr>
          <w:color w:val="auto"/>
        </w:rPr>
        <w:t xml:space="preserve">ILNIUS </w:t>
      </w:r>
      <w:r w:rsidRPr="00F52816">
        <w:rPr>
          <w:color w:val="auto"/>
        </w:rPr>
        <w:t>T</w:t>
      </w:r>
      <w:r w:rsidR="00D56359" w:rsidRPr="00F52816">
        <w:rPr>
          <w:color w:val="auto"/>
        </w:rPr>
        <w:t>ECH</w:t>
      </w:r>
      <w:r w:rsidRPr="00F52816">
        <w:rPr>
          <w:color w:val="auto"/>
        </w:rPr>
        <w:t xml:space="preserve"> bei akademinio bendradarbiavimo, atvirumo ir skaidrumo principais. Šiuos principus pažeidžia: </w:t>
      </w:r>
    </w:p>
    <w:p w14:paraId="14EE3199" w14:textId="096475C8" w:rsidR="006138E3" w:rsidRPr="00491414" w:rsidRDefault="00E5092B" w:rsidP="00895145">
      <w:pPr>
        <w:pStyle w:val="Default"/>
        <w:numPr>
          <w:ilvl w:val="1"/>
          <w:numId w:val="2"/>
        </w:numPr>
        <w:spacing w:after="30"/>
        <w:ind w:left="0" w:firstLine="720"/>
        <w:jc w:val="both"/>
        <w:rPr>
          <w:color w:val="auto"/>
        </w:rPr>
      </w:pPr>
      <w:r w:rsidRPr="00F52816">
        <w:rPr>
          <w:color w:val="auto"/>
        </w:rPr>
        <w:t xml:space="preserve">bet </w:t>
      </w:r>
      <w:r w:rsidR="006B0B46" w:rsidRPr="00F52816">
        <w:rPr>
          <w:color w:val="auto"/>
        </w:rPr>
        <w:t>kokios formos</w:t>
      </w:r>
      <w:r w:rsidR="006B0B46" w:rsidRPr="00491414">
        <w:rPr>
          <w:color w:val="auto"/>
        </w:rPr>
        <w:t xml:space="preserve"> </w:t>
      </w:r>
      <w:r w:rsidR="006138E3" w:rsidRPr="00491414">
        <w:rPr>
          <w:color w:val="auto"/>
        </w:rPr>
        <w:t>bend</w:t>
      </w:r>
      <w:r w:rsidR="006B0B46" w:rsidRPr="00491414">
        <w:rPr>
          <w:color w:val="auto"/>
        </w:rPr>
        <w:t>ruomenės narių diskriminavimas</w:t>
      </w:r>
      <w:r w:rsidR="006138E3" w:rsidRPr="00491414">
        <w:rPr>
          <w:color w:val="auto"/>
        </w:rPr>
        <w:t xml:space="preserve">, taip pat tokio diskriminavimo toleravimas; </w:t>
      </w:r>
    </w:p>
    <w:p w14:paraId="1CC6DCB4"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išreikštas bendruomenės nario gebėjimų, pažiūrų ar asmeninių savybių menkinimas; </w:t>
      </w:r>
    </w:p>
    <w:p w14:paraId="140DB5CB" w14:textId="299B13C3" w:rsidR="006138E3" w:rsidRPr="00491414" w:rsidRDefault="006138E3" w:rsidP="00895145">
      <w:pPr>
        <w:pStyle w:val="Default"/>
        <w:numPr>
          <w:ilvl w:val="1"/>
          <w:numId w:val="2"/>
        </w:numPr>
        <w:spacing w:after="30"/>
        <w:ind w:left="0" w:firstLine="720"/>
        <w:jc w:val="both"/>
        <w:rPr>
          <w:color w:val="auto"/>
        </w:rPr>
      </w:pPr>
      <w:r w:rsidRPr="00491414">
        <w:rPr>
          <w:color w:val="auto"/>
        </w:rPr>
        <w:t>naudojimasis labiau pažeidžiamais (dėl pavaldumo ar kitų socialinių santykių) asmenimis</w:t>
      </w:r>
      <w:r w:rsidR="00C20ABB" w:rsidRPr="00491414">
        <w:rPr>
          <w:color w:val="auto"/>
        </w:rPr>
        <w:t xml:space="preserve"> dėl savanaudiškų paskatų</w:t>
      </w:r>
      <w:r w:rsidRPr="00491414">
        <w:rPr>
          <w:color w:val="auto"/>
        </w:rPr>
        <w:t xml:space="preserve">; </w:t>
      </w:r>
    </w:p>
    <w:p w14:paraId="6D03DC66"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bendruomenės nariams skirtos informacijos nuslėpimas ar įpareigojimų tokios informacijos neatskleisti davimas kitiems bendruomenės nariams; </w:t>
      </w:r>
    </w:p>
    <w:p w14:paraId="482B22F9" w14:textId="49B03C8C" w:rsidR="006138E3" w:rsidRPr="00491414" w:rsidRDefault="006138E3" w:rsidP="00895145">
      <w:pPr>
        <w:pStyle w:val="Default"/>
        <w:numPr>
          <w:ilvl w:val="1"/>
          <w:numId w:val="2"/>
        </w:numPr>
        <w:spacing w:after="30"/>
        <w:ind w:left="0" w:firstLine="720"/>
        <w:jc w:val="both"/>
        <w:rPr>
          <w:color w:val="auto"/>
        </w:rPr>
      </w:pPr>
      <w:r w:rsidRPr="00491414">
        <w:rPr>
          <w:color w:val="auto"/>
        </w:rPr>
        <w:t>konfliktų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w:t>
      </w:r>
      <w:r w:rsidR="002600FC" w:rsidRPr="00491414">
        <w:rPr>
          <w:color w:val="auto"/>
        </w:rPr>
        <w:t xml:space="preserve">bendruomenėje </w:t>
      </w:r>
      <w:r w:rsidRPr="00491414">
        <w:rPr>
          <w:color w:val="auto"/>
        </w:rPr>
        <w:t>inicijavimas ar kurstymas</w:t>
      </w:r>
      <w:r w:rsidR="00A70134" w:rsidRPr="00491414">
        <w:rPr>
          <w:color w:val="auto"/>
        </w:rPr>
        <w:t>, apkalbos</w:t>
      </w:r>
      <w:r w:rsidRPr="00491414">
        <w:rPr>
          <w:color w:val="auto"/>
        </w:rPr>
        <w:t xml:space="preserve">; </w:t>
      </w:r>
    </w:p>
    <w:p w14:paraId="39E99648" w14:textId="44B2A565" w:rsidR="006138E3" w:rsidRPr="00491414" w:rsidRDefault="006138E3" w:rsidP="00895145">
      <w:pPr>
        <w:pStyle w:val="Default"/>
        <w:numPr>
          <w:ilvl w:val="1"/>
          <w:numId w:val="2"/>
        </w:numPr>
        <w:spacing w:after="30"/>
        <w:ind w:left="0" w:firstLine="720"/>
        <w:jc w:val="both"/>
        <w:rPr>
          <w:color w:val="auto"/>
        </w:rPr>
      </w:pPr>
      <w:r w:rsidRPr="00491414">
        <w:rPr>
          <w:color w:val="auto"/>
        </w:rPr>
        <w:t>vadovaujantis įstatymais ar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teisės aktais konfidencialia laikomos informacijos paviešinimas</w:t>
      </w:r>
      <w:r w:rsidR="0086150C" w:rsidRPr="00491414">
        <w:rPr>
          <w:color w:val="auto"/>
        </w:rPr>
        <w:t xml:space="preserve"> arba galimybių sudarymas šią informaciją sužinoti kitiems asmenims, taip pat konfidencialios informacijos</w:t>
      </w:r>
      <w:r w:rsidR="00BC496E" w:rsidRPr="00491414">
        <w:rPr>
          <w:color w:val="auto"/>
        </w:rPr>
        <w:t xml:space="preserve"> </w:t>
      </w:r>
      <w:r w:rsidRPr="00491414">
        <w:rPr>
          <w:color w:val="auto"/>
        </w:rPr>
        <w:t>aptarinėjimas su kitais asmenimis (žodžiu, raštu, elektroninėje erdvėje ar kitais būdais ir priemonėmis), išskyrus atvejus, kai pagal V</w:t>
      </w:r>
      <w:r w:rsidR="00D56359" w:rsidRPr="00491414">
        <w:rPr>
          <w:color w:val="auto"/>
        </w:rPr>
        <w:t xml:space="preserve">ILNIUS </w:t>
      </w:r>
      <w:r w:rsidRPr="00491414">
        <w:rPr>
          <w:color w:val="auto"/>
        </w:rPr>
        <w:t>T</w:t>
      </w:r>
      <w:r w:rsidR="00D56359" w:rsidRPr="00491414">
        <w:rPr>
          <w:color w:val="auto"/>
        </w:rPr>
        <w:t>ECH</w:t>
      </w:r>
      <w:r w:rsidRPr="00491414">
        <w:rPr>
          <w:color w:val="auto"/>
        </w:rPr>
        <w:t xml:space="preserve"> nustatytą tvarką asmuo pretenduoja eiti pareigas ir jo akademinių, karjeros pasiekimų, patirties, profesinių ir asmens savybių aptarimas yra būtinas dėl tinkamumo eiti pareigas vertinimo; </w:t>
      </w:r>
    </w:p>
    <w:p w14:paraId="4790CE4E"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bet kokio pobūdžio atlygio reikalavimas, kai šis reikalavimas siejamas su sprendimų (ne)priėmimu, taip pat tokio atlygio davimas ir priėmimas; </w:t>
      </w:r>
    </w:p>
    <w:p w14:paraId="227FEB3C" w14:textId="41C9E828" w:rsidR="005248BB" w:rsidRPr="00491414" w:rsidRDefault="00814E2F" w:rsidP="00895145">
      <w:pPr>
        <w:pStyle w:val="Default"/>
        <w:numPr>
          <w:ilvl w:val="1"/>
          <w:numId w:val="2"/>
        </w:numPr>
        <w:tabs>
          <w:tab w:val="left" w:pos="1350"/>
        </w:tabs>
        <w:ind w:left="0" w:firstLine="720"/>
        <w:jc w:val="both"/>
        <w:rPr>
          <w:color w:val="auto"/>
        </w:rPr>
      </w:pPr>
      <w:r w:rsidRPr="00491414">
        <w:rPr>
          <w:color w:val="auto"/>
        </w:rPr>
        <w:t xml:space="preserve">melagingas </w:t>
      </w:r>
      <w:r w:rsidR="00D65298" w:rsidRPr="00491414">
        <w:rPr>
          <w:color w:val="auto"/>
        </w:rPr>
        <w:t xml:space="preserve">pranešimas kito </w:t>
      </w:r>
      <w:r w:rsidR="005248BB" w:rsidRPr="00491414">
        <w:rPr>
          <w:color w:val="auto"/>
        </w:rPr>
        <w:t xml:space="preserve">bendruomenės nario </w:t>
      </w:r>
      <w:r w:rsidR="00D65298" w:rsidRPr="00491414">
        <w:rPr>
          <w:color w:val="auto"/>
        </w:rPr>
        <w:t>atžvilgiu;</w:t>
      </w:r>
    </w:p>
    <w:p w14:paraId="638A134D" w14:textId="77777777" w:rsidR="00814E2F" w:rsidRPr="00491414" w:rsidRDefault="006138E3" w:rsidP="00895145">
      <w:pPr>
        <w:pStyle w:val="Default"/>
        <w:numPr>
          <w:ilvl w:val="1"/>
          <w:numId w:val="2"/>
        </w:numPr>
        <w:tabs>
          <w:tab w:val="left" w:pos="1350"/>
        </w:tabs>
        <w:ind w:left="0" w:firstLine="720"/>
        <w:jc w:val="both"/>
        <w:rPr>
          <w:color w:val="auto"/>
        </w:rPr>
      </w:pPr>
      <w:r w:rsidRPr="00491414">
        <w:rPr>
          <w:color w:val="auto"/>
        </w:rPr>
        <w:t>kiti veiksmai,</w:t>
      </w:r>
      <w:r w:rsidR="00B273F4" w:rsidRPr="00491414">
        <w:rPr>
          <w:color w:val="auto"/>
        </w:rPr>
        <w:t xml:space="preserve"> turintys</w:t>
      </w:r>
      <w:r w:rsidRPr="00491414">
        <w:rPr>
          <w:color w:val="auto"/>
        </w:rPr>
        <w:t xml:space="preserve"> </w:t>
      </w:r>
      <w:r w:rsidR="00B273F4" w:rsidRPr="00491414">
        <w:rPr>
          <w:color w:val="auto"/>
        </w:rPr>
        <w:t>bauginimo ar kitokio neigiamo poveikio požymių</w:t>
      </w:r>
      <w:r w:rsidR="00814E2F" w:rsidRPr="00491414">
        <w:rPr>
          <w:color w:val="auto"/>
        </w:rPr>
        <w:t>;</w:t>
      </w:r>
    </w:p>
    <w:p w14:paraId="194761C0" w14:textId="79DC0D1C" w:rsidR="006138E3" w:rsidRPr="00491414" w:rsidRDefault="00814E2F" w:rsidP="00895145">
      <w:pPr>
        <w:pStyle w:val="Default"/>
        <w:numPr>
          <w:ilvl w:val="1"/>
          <w:numId w:val="2"/>
        </w:numPr>
        <w:tabs>
          <w:tab w:val="left" w:pos="1350"/>
        </w:tabs>
        <w:ind w:left="0" w:firstLine="720"/>
        <w:jc w:val="both"/>
        <w:rPr>
          <w:color w:val="auto"/>
        </w:rPr>
      </w:pPr>
      <w:r w:rsidRPr="00491414">
        <w:rPr>
          <w:color w:val="auto"/>
        </w:rPr>
        <w:t>kitokie</w:t>
      </w:r>
      <w:r w:rsidR="00B273F4" w:rsidRPr="00491414">
        <w:rPr>
          <w:color w:val="auto"/>
        </w:rPr>
        <w:t xml:space="preserve"> veiksmai, </w:t>
      </w:r>
      <w:r w:rsidR="006138E3" w:rsidRPr="00491414">
        <w:rPr>
          <w:color w:val="auto"/>
        </w:rPr>
        <w:t xml:space="preserve">kuriais žeminamas bendruomenės nario vardas. </w:t>
      </w:r>
    </w:p>
    <w:p w14:paraId="627DCD4D" w14:textId="77777777" w:rsidR="006138E3" w:rsidRPr="00491414" w:rsidRDefault="006138E3" w:rsidP="00895145">
      <w:pPr>
        <w:pStyle w:val="Default"/>
        <w:numPr>
          <w:ilvl w:val="0"/>
          <w:numId w:val="2"/>
        </w:numPr>
        <w:ind w:left="0" w:firstLine="720"/>
        <w:jc w:val="both"/>
        <w:rPr>
          <w:color w:val="auto"/>
        </w:rPr>
      </w:pPr>
      <w:r w:rsidRPr="00491414">
        <w:rPr>
          <w:color w:val="auto"/>
        </w:rPr>
        <w:t xml:space="preserve">Bendruomenės nariai privalo: </w:t>
      </w:r>
    </w:p>
    <w:p w14:paraId="0F39F8EA" w14:textId="248F00B3"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studijų </w:t>
      </w:r>
      <w:r w:rsidR="00E119AE" w:rsidRPr="00491414">
        <w:rPr>
          <w:color w:val="auto"/>
        </w:rPr>
        <w:t xml:space="preserve">procese </w:t>
      </w:r>
      <w:r w:rsidRPr="00491414">
        <w:rPr>
          <w:color w:val="auto"/>
        </w:rPr>
        <w:t xml:space="preserve">ir </w:t>
      </w:r>
      <w:r w:rsidR="00E119AE" w:rsidRPr="00491414">
        <w:rPr>
          <w:color w:val="auto"/>
        </w:rPr>
        <w:t xml:space="preserve">mokslo </w:t>
      </w:r>
      <w:r w:rsidRPr="00491414">
        <w:rPr>
          <w:color w:val="auto"/>
        </w:rPr>
        <w:t xml:space="preserve">veikloje laikytis akademinio sąžiningumo; </w:t>
      </w:r>
    </w:p>
    <w:p w14:paraId="3E0ED8BD" w14:textId="36BFBCD4" w:rsidR="006138E3" w:rsidRPr="00491414" w:rsidRDefault="006138E3" w:rsidP="00895145">
      <w:pPr>
        <w:pStyle w:val="Default"/>
        <w:numPr>
          <w:ilvl w:val="1"/>
          <w:numId w:val="2"/>
        </w:numPr>
        <w:spacing w:after="30"/>
        <w:ind w:left="0" w:firstLine="720"/>
        <w:jc w:val="both"/>
        <w:rPr>
          <w:color w:val="auto"/>
        </w:rPr>
      </w:pPr>
      <w:r w:rsidRPr="00491414">
        <w:rPr>
          <w:color w:val="auto"/>
        </w:rPr>
        <w:t>inicijuodami ir (ar) vykdydami projektus, siejamus su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vardu, siekti, kad jų rezultatai tarnautų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siekiams ir būtų pagal galimybes viešai prieinami; </w:t>
      </w:r>
    </w:p>
    <w:p w14:paraId="5A9D992F" w14:textId="6E509EB0" w:rsidR="006138E3" w:rsidRPr="00491414" w:rsidRDefault="006138E3" w:rsidP="00895145">
      <w:pPr>
        <w:pStyle w:val="Default"/>
        <w:numPr>
          <w:ilvl w:val="1"/>
          <w:numId w:val="2"/>
        </w:numPr>
        <w:spacing w:after="30"/>
        <w:ind w:left="0" w:firstLine="720"/>
        <w:jc w:val="both"/>
        <w:rPr>
          <w:color w:val="auto"/>
        </w:rPr>
      </w:pPr>
      <w:r w:rsidRPr="00491414">
        <w:rPr>
          <w:color w:val="auto"/>
        </w:rPr>
        <w:t>pranešti pagal kompetenciją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w:t>
      </w:r>
      <w:r w:rsidR="002971C4" w:rsidRPr="00491414">
        <w:rPr>
          <w:color w:val="auto"/>
        </w:rPr>
        <w:t xml:space="preserve">Akademinės </w:t>
      </w:r>
      <w:r w:rsidRPr="00491414">
        <w:rPr>
          <w:color w:val="auto"/>
        </w:rPr>
        <w:t xml:space="preserve">etikos komisijai (toliau – Komisija) pagrįstą informaciją apie galimus akademinės etikos pažeidimus; </w:t>
      </w:r>
    </w:p>
    <w:p w14:paraId="6B0A87B3" w14:textId="6A602C38" w:rsidR="006138E3" w:rsidRPr="00491414" w:rsidRDefault="006138E3" w:rsidP="00895145">
      <w:pPr>
        <w:pStyle w:val="Default"/>
        <w:numPr>
          <w:ilvl w:val="1"/>
          <w:numId w:val="2"/>
        </w:numPr>
        <w:ind w:left="0" w:firstLine="720"/>
        <w:jc w:val="both"/>
        <w:rPr>
          <w:color w:val="auto"/>
        </w:rPr>
      </w:pPr>
      <w:r w:rsidRPr="00491414">
        <w:rPr>
          <w:color w:val="auto"/>
        </w:rPr>
        <w:lastRenderedPageBreak/>
        <w:t>vengti interesų konflikto, galimas interesų konflikto situacijas spręsti laik</w:t>
      </w:r>
      <w:r w:rsidR="002600FC" w:rsidRPr="00491414">
        <w:rPr>
          <w:color w:val="auto"/>
        </w:rPr>
        <w:t>antis</w:t>
      </w:r>
      <w:r w:rsidRPr="00491414">
        <w:rPr>
          <w:color w:val="auto"/>
        </w:rPr>
        <w:t xml:space="preserve">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nustatytos tvarkos</w:t>
      </w:r>
      <w:r w:rsidR="002600FC" w:rsidRPr="00491414">
        <w:rPr>
          <w:color w:val="auto"/>
        </w:rPr>
        <w:t>,</w:t>
      </w:r>
      <w:r w:rsidRPr="00491414">
        <w:rPr>
          <w:color w:val="auto"/>
        </w:rPr>
        <w:t xml:space="preserve"> apie susidariusį arba galimą interesų konfliktą informuoti tiesioginį vadovą; </w:t>
      </w:r>
    </w:p>
    <w:p w14:paraId="0E04BFE3" w14:textId="1751BEE6" w:rsidR="00A70134" w:rsidRPr="00491414" w:rsidRDefault="006138E3" w:rsidP="00895145">
      <w:pPr>
        <w:pStyle w:val="Default"/>
        <w:numPr>
          <w:ilvl w:val="1"/>
          <w:numId w:val="2"/>
        </w:numPr>
        <w:ind w:left="0" w:firstLine="720"/>
        <w:jc w:val="both"/>
        <w:rPr>
          <w:color w:val="auto"/>
        </w:rPr>
      </w:pPr>
      <w:r w:rsidRPr="00491414">
        <w:rPr>
          <w:color w:val="auto"/>
        </w:rPr>
        <w:t xml:space="preserve">atsisakyti naudotis balsavimo teise, kai sprendžiamas </w:t>
      </w:r>
      <w:r w:rsidR="002600FC" w:rsidRPr="00491414">
        <w:rPr>
          <w:color w:val="auto"/>
        </w:rPr>
        <w:t xml:space="preserve">rinkimo į pareigas, </w:t>
      </w:r>
      <w:r w:rsidR="00A70134" w:rsidRPr="00491414">
        <w:rPr>
          <w:color w:val="auto"/>
        </w:rPr>
        <w:t xml:space="preserve">atestavimo, </w:t>
      </w:r>
      <w:r w:rsidRPr="00491414">
        <w:rPr>
          <w:color w:val="auto"/>
        </w:rPr>
        <w:t xml:space="preserve">finansavimo, nuobaudos skyrimo ar skatinimo klausimas </w:t>
      </w:r>
      <w:r w:rsidR="00A70134" w:rsidRPr="00491414">
        <w:rPr>
          <w:color w:val="auto"/>
        </w:rPr>
        <w:t>jam pačiam</w:t>
      </w:r>
      <w:r w:rsidRPr="00491414">
        <w:rPr>
          <w:color w:val="auto"/>
        </w:rPr>
        <w:t xml:space="preserve"> ar artimam asmeniui</w:t>
      </w:r>
      <w:r w:rsidR="00A70134" w:rsidRPr="00491414">
        <w:rPr>
          <w:color w:val="auto"/>
        </w:rPr>
        <w:t>;</w:t>
      </w:r>
    </w:p>
    <w:p w14:paraId="674223A1" w14:textId="574D5E7A" w:rsidR="006B1CE7" w:rsidRPr="00491414" w:rsidRDefault="006B1CE7" w:rsidP="00895145">
      <w:pPr>
        <w:pStyle w:val="Default"/>
        <w:numPr>
          <w:ilvl w:val="1"/>
          <w:numId w:val="2"/>
        </w:numPr>
        <w:ind w:left="0" w:firstLine="720"/>
        <w:jc w:val="both"/>
        <w:rPr>
          <w:color w:val="auto"/>
        </w:rPr>
      </w:pPr>
      <w:r w:rsidRPr="00491414">
        <w:rPr>
          <w:color w:val="auto"/>
        </w:rPr>
        <w:t>elgtis socialiai atsakingai veikiant ne tik V</w:t>
      </w:r>
      <w:r w:rsidR="00345E9B" w:rsidRPr="00491414">
        <w:rPr>
          <w:color w:val="auto"/>
        </w:rPr>
        <w:t xml:space="preserve">ILNIUS </w:t>
      </w:r>
      <w:r w:rsidRPr="00491414">
        <w:rPr>
          <w:color w:val="auto"/>
        </w:rPr>
        <w:t>T</w:t>
      </w:r>
      <w:r w:rsidR="00345E9B" w:rsidRPr="00491414">
        <w:rPr>
          <w:color w:val="auto"/>
        </w:rPr>
        <w:t>ECH</w:t>
      </w:r>
      <w:r w:rsidRPr="00491414">
        <w:rPr>
          <w:color w:val="auto"/>
        </w:rPr>
        <w:t>, bet ir už jo ribų;</w:t>
      </w:r>
    </w:p>
    <w:p w14:paraId="6F5DD238" w14:textId="323E8AE1" w:rsidR="006138E3" w:rsidRPr="00491414" w:rsidRDefault="006B1CE7" w:rsidP="00895145">
      <w:pPr>
        <w:pStyle w:val="Default"/>
        <w:numPr>
          <w:ilvl w:val="1"/>
          <w:numId w:val="2"/>
        </w:numPr>
        <w:ind w:left="0" w:firstLine="720"/>
        <w:jc w:val="both"/>
        <w:rPr>
          <w:color w:val="auto"/>
        </w:rPr>
      </w:pPr>
      <w:r w:rsidRPr="00491414">
        <w:rPr>
          <w:color w:val="auto"/>
        </w:rPr>
        <w:t>užtikrinti, kad jų veikla, elgesys nemenkintų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vardo ir dalykinės reputacijos.</w:t>
      </w:r>
      <w:r w:rsidR="006138E3" w:rsidRPr="00491414">
        <w:rPr>
          <w:color w:val="auto"/>
        </w:rPr>
        <w:t xml:space="preserve"> </w:t>
      </w:r>
    </w:p>
    <w:p w14:paraId="255F11DF" w14:textId="77777777" w:rsidR="00034A07" w:rsidRDefault="006138E3" w:rsidP="00895145">
      <w:pPr>
        <w:pStyle w:val="Default"/>
        <w:numPr>
          <w:ilvl w:val="0"/>
          <w:numId w:val="2"/>
        </w:numPr>
        <w:ind w:left="0" w:firstLine="720"/>
        <w:jc w:val="both"/>
        <w:rPr>
          <w:color w:val="auto"/>
        </w:rPr>
      </w:pPr>
      <w:r w:rsidRPr="00491414">
        <w:rPr>
          <w:color w:val="auto"/>
        </w:rPr>
        <w:t>Bendruomenės nariai privalo atsakingai, taupiai, sąžiningai ir tik su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susijusioms veikloms </w:t>
      </w:r>
      <w:r w:rsidR="002600FC" w:rsidRPr="00491414">
        <w:rPr>
          <w:color w:val="auto"/>
        </w:rPr>
        <w:t>naudoti V</w:t>
      </w:r>
      <w:r w:rsidR="00345E9B" w:rsidRPr="00491414">
        <w:rPr>
          <w:color w:val="auto"/>
        </w:rPr>
        <w:t xml:space="preserve">ILNIUS </w:t>
      </w:r>
      <w:r w:rsidR="002600FC" w:rsidRPr="00491414">
        <w:rPr>
          <w:color w:val="auto"/>
        </w:rPr>
        <w:t>T</w:t>
      </w:r>
      <w:r w:rsidR="00345E9B" w:rsidRPr="00491414">
        <w:rPr>
          <w:color w:val="auto"/>
        </w:rPr>
        <w:t>ECH</w:t>
      </w:r>
      <w:r w:rsidR="002600FC" w:rsidRPr="00491414">
        <w:rPr>
          <w:color w:val="auto"/>
        </w:rPr>
        <w:t xml:space="preserve"> vardą, simboliką, </w:t>
      </w:r>
      <w:r w:rsidRPr="00491414">
        <w:rPr>
          <w:color w:val="auto"/>
        </w:rPr>
        <w:t>naudotis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finansiniais, materialiaisiais, žmogiškaisiais ir intelektiniais </w:t>
      </w:r>
      <w:r w:rsidR="00275FFA" w:rsidRPr="00491414">
        <w:rPr>
          <w:color w:val="auto"/>
        </w:rPr>
        <w:t>ištekliais</w:t>
      </w:r>
      <w:r w:rsidRPr="00491414">
        <w:rPr>
          <w:color w:val="auto"/>
        </w:rPr>
        <w:t>. Neleistina naudoti V</w:t>
      </w:r>
      <w:r w:rsidR="00345E9B" w:rsidRPr="00491414">
        <w:rPr>
          <w:color w:val="auto"/>
        </w:rPr>
        <w:t xml:space="preserve">ILNIUS </w:t>
      </w:r>
      <w:r w:rsidRPr="00491414">
        <w:rPr>
          <w:color w:val="auto"/>
        </w:rPr>
        <w:t>T</w:t>
      </w:r>
      <w:r w:rsidR="00345E9B" w:rsidRPr="00491414">
        <w:rPr>
          <w:color w:val="auto"/>
        </w:rPr>
        <w:t>ECH</w:t>
      </w:r>
      <w:r w:rsidRPr="00491414">
        <w:rPr>
          <w:color w:val="auto"/>
        </w:rPr>
        <w:t xml:space="preserve"> išteklių politinei veiklai, privačiam verslui ar asmeninių poreikių tenkinimui.</w:t>
      </w:r>
    </w:p>
    <w:p w14:paraId="2980879D" w14:textId="77777777" w:rsidR="00E11732" w:rsidRPr="00F0005D" w:rsidRDefault="00034A07" w:rsidP="00895145">
      <w:pPr>
        <w:pStyle w:val="Default"/>
        <w:numPr>
          <w:ilvl w:val="0"/>
          <w:numId w:val="2"/>
        </w:numPr>
        <w:ind w:left="0" w:firstLine="720"/>
        <w:jc w:val="both"/>
        <w:rPr>
          <w:color w:val="auto"/>
        </w:rPr>
      </w:pPr>
      <w:r w:rsidRPr="00F0005D">
        <w:rPr>
          <w:color w:val="auto"/>
        </w:rPr>
        <w:t>Bendruomenės nariai</w:t>
      </w:r>
      <w:r w:rsidR="004C54F2" w:rsidRPr="00F0005D">
        <w:rPr>
          <w:color w:val="auto"/>
        </w:rPr>
        <w:t>,</w:t>
      </w:r>
      <w:r w:rsidRPr="00F0005D">
        <w:rPr>
          <w:color w:val="auto"/>
        </w:rPr>
        <w:t xml:space="preserve"> </w:t>
      </w:r>
      <w:r w:rsidR="004C54F2" w:rsidRPr="00F0005D">
        <w:rPr>
          <w:color w:val="auto"/>
        </w:rPr>
        <w:t xml:space="preserve">savo veikloje naudodami dirbtinį intelektą, </w:t>
      </w:r>
      <w:r w:rsidRPr="00F0005D">
        <w:rPr>
          <w:color w:val="auto"/>
        </w:rPr>
        <w:t>privalo laikytis VILNIUS TECH Dirbtinio intelekto atsakingo naudojimo taisyklių.</w:t>
      </w:r>
      <w:r w:rsidR="0057408D" w:rsidRPr="00F0005D">
        <w:rPr>
          <w:color w:val="auto"/>
        </w:rPr>
        <w:t xml:space="preserve"> </w:t>
      </w:r>
      <w:r w:rsidR="00E11732" w:rsidRPr="00F0005D">
        <w:rPr>
          <w:color w:val="auto"/>
        </w:rPr>
        <w:t>Akademinės etikos pažeidimais yra laikoma:</w:t>
      </w:r>
    </w:p>
    <w:p w14:paraId="7CE496F8" w14:textId="6880AAD7" w:rsidR="00E11732" w:rsidRPr="00F0005D" w:rsidRDefault="00E11732" w:rsidP="00E11732">
      <w:pPr>
        <w:pStyle w:val="Default"/>
        <w:numPr>
          <w:ilvl w:val="1"/>
          <w:numId w:val="2"/>
        </w:numPr>
        <w:ind w:left="0" w:firstLine="720"/>
        <w:jc w:val="both"/>
        <w:rPr>
          <w:color w:val="auto"/>
        </w:rPr>
      </w:pPr>
      <w:r w:rsidRPr="00F0005D">
        <w:rPr>
          <w:color w:val="auto"/>
        </w:rPr>
        <w:t>dirbtinio intelekto įrankių naudojimas mokslo, akademiniuose darbuose nedeklaruojant įrankio pavadinimo, naudojimo, nenurodant konkrečių vietų, kur jis buvo panaudotas;</w:t>
      </w:r>
    </w:p>
    <w:p w14:paraId="13F1767A" w14:textId="1D0471BD" w:rsidR="00E11732" w:rsidRPr="00F0005D" w:rsidRDefault="0057408D" w:rsidP="00E11732">
      <w:pPr>
        <w:pStyle w:val="Default"/>
        <w:numPr>
          <w:ilvl w:val="1"/>
          <w:numId w:val="2"/>
        </w:numPr>
        <w:ind w:left="0" w:firstLine="720"/>
        <w:jc w:val="both"/>
        <w:rPr>
          <w:color w:val="auto"/>
        </w:rPr>
      </w:pPr>
      <w:r w:rsidRPr="00F0005D">
        <w:rPr>
          <w:color w:val="auto"/>
        </w:rPr>
        <w:t xml:space="preserve"> </w:t>
      </w:r>
      <w:r w:rsidR="006556C8" w:rsidRPr="00F0005D">
        <w:rPr>
          <w:color w:val="auto"/>
        </w:rPr>
        <w:t>nepatikrinto arba akivaizdžiai neteisingo turinio</w:t>
      </w:r>
      <w:r w:rsidR="00E11732" w:rsidRPr="00F0005D">
        <w:rPr>
          <w:color w:val="auto"/>
        </w:rPr>
        <w:t>, kuris buvo generuotas dirbtinio intelekto, pateikimas bet kokio pobūdžio tekstuose;</w:t>
      </w:r>
      <w:r w:rsidR="006556C8" w:rsidRPr="00F0005D">
        <w:rPr>
          <w:color w:val="auto"/>
        </w:rPr>
        <w:t xml:space="preserve"> </w:t>
      </w:r>
    </w:p>
    <w:p w14:paraId="7D569C69" w14:textId="315AF286" w:rsidR="006138E3" w:rsidRPr="00421B18" w:rsidRDefault="00E11732" w:rsidP="00E11732">
      <w:pPr>
        <w:pStyle w:val="Default"/>
        <w:numPr>
          <w:ilvl w:val="1"/>
          <w:numId w:val="2"/>
        </w:numPr>
        <w:ind w:left="0" w:firstLine="720"/>
        <w:jc w:val="both"/>
        <w:rPr>
          <w:color w:val="FF0000"/>
        </w:rPr>
      </w:pPr>
      <w:r w:rsidRPr="00F0005D">
        <w:rPr>
          <w:color w:val="auto"/>
        </w:rPr>
        <w:t>kiti veiksmai, prieštaraujantys atsakingo naudojimosi dirbtiniu intelektu principams</w:t>
      </w:r>
      <w:r w:rsidRPr="00421B18">
        <w:rPr>
          <w:color w:val="FF0000"/>
        </w:rPr>
        <w:t>.</w:t>
      </w:r>
    </w:p>
    <w:p w14:paraId="75A7BB33" w14:textId="77777777" w:rsidR="006138E3" w:rsidRPr="00491414" w:rsidRDefault="006138E3" w:rsidP="00FF3672">
      <w:pPr>
        <w:pStyle w:val="Default"/>
        <w:spacing w:before="120"/>
        <w:jc w:val="center"/>
        <w:rPr>
          <w:color w:val="auto"/>
        </w:rPr>
      </w:pPr>
      <w:r w:rsidRPr="00491414">
        <w:rPr>
          <w:b/>
          <w:bCs/>
          <w:color w:val="auto"/>
        </w:rPr>
        <w:t>III SKYRIUS</w:t>
      </w:r>
    </w:p>
    <w:p w14:paraId="3EC57D1A" w14:textId="319AF407" w:rsidR="006138E3" w:rsidRPr="00491414" w:rsidRDefault="001E444B" w:rsidP="00FF3672">
      <w:pPr>
        <w:pStyle w:val="Default"/>
        <w:spacing w:after="120"/>
        <w:jc w:val="center"/>
        <w:rPr>
          <w:b/>
          <w:bCs/>
          <w:color w:val="auto"/>
        </w:rPr>
      </w:pPr>
      <w:r w:rsidRPr="00491414">
        <w:rPr>
          <w:b/>
          <w:bCs/>
          <w:color w:val="auto"/>
        </w:rPr>
        <w:t xml:space="preserve">PEDAGOGINĖS IR </w:t>
      </w:r>
      <w:r w:rsidR="006138E3" w:rsidRPr="00491414">
        <w:rPr>
          <w:b/>
          <w:bCs/>
          <w:color w:val="auto"/>
        </w:rPr>
        <w:t>MOKSLINĖS VEIKLOS ETIKA</w:t>
      </w:r>
    </w:p>
    <w:p w14:paraId="457D8E97" w14:textId="49A86ADC" w:rsidR="006138E3" w:rsidRPr="00491414" w:rsidRDefault="006138E3" w:rsidP="00895145">
      <w:pPr>
        <w:pStyle w:val="Default"/>
        <w:numPr>
          <w:ilvl w:val="0"/>
          <w:numId w:val="2"/>
        </w:numPr>
        <w:spacing w:after="30"/>
        <w:ind w:left="0" w:firstLine="720"/>
        <w:jc w:val="both"/>
        <w:rPr>
          <w:color w:val="auto"/>
        </w:rPr>
      </w:pPr>
      <w:r w:rsidRPr="00491414">
        <w:rPr>
          <w:color w:val="auto"/>
        </w:rPr>
        <w:t xml:space="preserve">Dėstytojų ir mokslo (meno) darbuotojų (toliau – akademiniai darbuotojai) elgesys turi būti akademinės etikos pavyzdžiu kitiems bendruomenės </w:t>
      </w:r>
      <w:r w:rsidR="00A65881" w:rsidRPr="00491414">
        <w:rPr>
          <w:color w:val="auto"/>
        </w:rPr>
        <w:t xml:space="preserve">ir visuomenės </w:t>
      </w:r>
      <w:r w:rsidRPr="00491414">
        <w:rPr>
          <w:color w:val="auto"/>
        </w:rPr>
        <w:t>nariams.</w:t>
      </w:r>
      <w:r w:rsidR="00BE53B2" w:rsidRPr="00491414">
        <w:rPr>
          <w:color w:val="auto"/>
        </w:rPr>
        <w:t xml:space="preserve"> Akademiniai darbuotojai privalo laikytis etiško elgesio ne tik V</w:t>
      </w:r>
      <w:r w:rsidR="00345E9B" w:rsidRPr="00491414">
        <w:rPr>
          <w:color w:val="auto"/>
        </w:rPr>
        <w:t xml:space="preserve">ILNIUS </w:t>
      </w:r>
      <w:r w:rsidR="00BE53B2" w:rsidRPr="00491414">
        <w:rPr>
          <w:color w:val="auto"/>
        </w:rPr>
        <w:t>T</w:t>
      </w:r>
      <w:r w:rsidR="00345E9B" w:rsidRPr="00491414">
        <w:rPr>
          <w:color w:val="auto"/>
        </w:rPr>
        <w:t>ECH</w:t>
      </w:r>
      <w:r w:rsidR="00BE53B2" w:rsidRPr="00491414">
        <w:rPr>
          <w:color w:val="auto"/>
        </w:rPr>
        <w:t xml:space="preserve"> patalpose, teritorijoje, be</w:t>
      </w:r>
      <w:r w:rsidR="00AC30FF" w:rsidRPr="00491414">
        <w:rPr>
          <w:color w:val="auto"/>
        </w:rPr>
        <w:t>t ir visuomenėje, profesinėje veikloje, kuri vykdoma ne V</w:t>
      </w:r>
      <w:r w:rsidR="00345E9B" w:rsidRPr="00491414">
        <w:rPr>
          <w:color w:val="auto"/>
        </w:rPr>
        <w:t xml:space="preserve">ILNIUS </w:t>
      </w:r>
      <w:r w:rsidR="00AC30FF" w:rsidRPr="00491414">
        <w:rPr>
          <w:color w:val="auto"/>
        </w:rPr>
        <w:t>T</w:t>
      </w:r>
      <w:r w:rsidR="00345E9B" w:rsidRPr="00491414">
        <w:rPr>
          <w:color w:val="auto"/>
        </w:rPr>
        <w:t>ECH</w:t>
      </w:r>
      <w:r w:rsidR="00AC30FF" w:rsidRPr="00491414">
        <w:rPr>
          <w:color w:val="auto"/>
        </w:rPr>
        <w:t>, taip pat bendraudami su kitais mokslininkais, studentais, visuomenės nariais.</w:t>
      </w:r>
      <w:r w:rsidRPr="00491414">
        <w:rPr>
          <w:color w:val="auto"/>
        </w:rPr>
        <w:t xml:space="preserve"> </w:t>
      </w:r>
    </w:p>
    <w:p w14:paraId="7CD402E8" w14:textId="6AC6407F" w:rsidR="006138E3" w:rsidRPr="00491414" w:rsidRDefault="006138E3" w:rsidP="00895145">
      <w:pPr>
        <w:pStyle w:val="Default"/>
        <w:numPr>
          <w:ilvl w:val="0"/>
          <w:numId w:val="2"/>
        </w:numPr>
        <w:ind w:left="0" w:firstLine="720"/>
        <w:jc w:val="both"/>
        <w:rPr>
          <w:color w:val="auto"/>
        </w:rPr>
      </w:pPr>
      <w:r w:rsidRPr="00491414">
        <w:rPr>
          <w:color w:val="auto"/>
        </w:rPr>
        <w:t>Akademinių darbuotojų santykis su studentais grindžiamas geros moralės, tarpusavio pagarbos, sąžiningumo, nešališkumo, nediskriminavimo, akademinio bendradarbiavimo, atvirumo, skaidrumo</w:t>
      </w:r>
      <w:r w:rsidR="005F0874" w:rsidRPr="00491414">
        <w:rPr>
          <w:color w:val="auto"/>
        </w:rPr>
        <w:t>, teisingumo, intelektinės nuosavybės apsaugos, priekabiavimo draudimo principais</w:t>
      </w:r>
      <w:r w:rsidRPr="00491414">
        <w:rPr>
          <w:color w:val="auto"/>
        </w:rPr>
        <w:t xml:space="preserve">. Šiuos principus pažeidžia: </w:t>
      </w:r>
    </w:p>
    <w:p w14:paraId="6C806621" w14:textId="77777777" w:rsidR="006138E3" w:rsidRPr="00491414" w:rsidRDefault="006138E3" w:rsidP="00895145">
      <w:pPr>
        <w:pStyle w:val="Default"/>
        <w:numPr>
          <w:ilvl w:val="1"/>
          <w:numId w:val="2"/>
        </w:numPr>
        <w:spacing w:after="25"/>
        <w:ind w:left="0" w:firstLine="720"/>
        <w:jc w:val="both"/>
        <w:rPr>
          <w:color w:val="auto"/>
        </w:rPr>
      </w:pPr>
      <w:r w:rsidRPr="00491414">
        <w:rPr>
          <w:color w:val="auto"/>
        </w:rPr>
        <w:t>artimų asmeninio pobūdžio santykių tarp akademinio darbuotojo ir studento užmezgimas</w:t>
      </w:r>
      <w:r w:rsidR="00A70134" w:rsidRPr="00491414">
        <w:rPr>
          <w:color w:val="auto"/>
        </w:rPr>
        <w:t xml:space="preserve"> arba tokių santykių inicijavimas,</w:t>
      </w:r>
      <w:r w:rsidRPr="00491414">
        <w:rPr>
          <w:color w:val="auto"/>
        </w:rPr>
        <w:t xml:space="preserve"> kai asmenis sieja akademinis ryšys; </w:t>
      </w:r>
    </w:p>
    <w:p w14:paraId="14DAF6E7" w14:textId="3615348E" w:rsidR="006138E3" w:rsidRPr="00491414" w:rsidRDefault="006138E3" w:rsidP="00895145">
      <w:pPr>
        <w:pStyle w:val="Default"/>
        <w:numPr>
          <w:ilvl w:val="1"/>
          <w:numId w:val="2"/>
        </w:numPr>
        <w:spacing w:after="25"/>
        <w:ind w:left="0" w:firstLine="720"/>
        <w:jc w:val="both"/>
        <w:rPr>
          <w:color w:val="auto"/>
        </w:rPr>
      </w:pPr>
      <w:r w:rsidRPr="00491414">
        <w:rPr>
          <w:color w:val="auto"/>
        </w:rPr>
        <w:t xml:space="preserve">studijų pasiekimų vertinimo ar vadovavimo funkcijų prisiėmimas artimo asmens atžvilgiu; </w:t>
      </w:r>
    </w:p>
    <w:p w14:paraId="2F3EB996" w14:textId="314E169A" w:rsidR="006138E3" w:rsidRPr="00E81854" w:rsidRDefault="006138E3" w:rsidP="00E81854">
      <w:pPr>
        <w:pStyle w:val="Default"/>
        <w:numPr>
          <w:ilvl w:val="1"/>
          <w:numId w:val="2"/>
        </w:numPr>
        <w:ind w:left="0" w:firstLine="720"/>
        <w:jc w:val="both"/>
        <w:rPr>
          <w:color w:val="auto"/>
        </w:rPr>
      </w:pPr>
      <w:r w:rsidRPr="00491414">
        <w:rPr>
          <w:color w:val="auto"/>
        </w:rPr>
        <w:t>bet kokio pobūdžio atlygio reikalavimas, kai šis reikalavimas siejamas su žinių vertinimo ar kitokiais studijoms svarbiais rezultatais, taip pat tokio atlygio davimas ir priėmimas.</w:t>
      </w:r>
    </w:p>
    <w:p w14:paraId="146275C7" w14:textId="7F4F796B" w:rsidR="006138E3" w:rsidRPr="00491414" w:rsidRDefault="006138E3" w:rsidP="00895145">
      <w:pPr>
        <w:pStyle w:val="Default"/>
        <w:numPr>
          <w:ilvl w:val="0"/>
          <w:numId w:val="2"/>
        </w:numPr>
        <w:spacing w:after="30"/>
        <w:ind w:left="0" w:firstLine="720"/>
        <w:jc w:val="both"/>
        <w:rPr>
          <w:color w:val="auto"/>
        </w:rPr>
      </w:pPr>
      <w:r w:rsidRPr="00491414">
        <w:rPr>
          <w:color w:val="auto"/>
        </w:rPr>
        <w:t xml:space="preserve">Akademiniai darbuotojai turi sudaryti vienodas ir lygiavertes akademinių galimybių sąlygas visiems studentams. Akademiniai darbuotojai su studentais turi elgtis nešališkai, nepaisydami savo asmeninių simpatijų, studento politinių, religinių ar kitų įsitikinimų, lyties, rasės, amžiaus, negalios, seksualinės orientacijos, ekonominės ar socialinės padėties, nesudaryti jokiam studentui privilegijų kitų studentų atžvilgiu. </w:t>
      </w:r>
    </w:p>
    <w:p w14:paraId="204D154F" w14:textId="77777777" w:rsidR="006138E3" w:rsidRPr="00491414" w:rsidRDefault="006138E3" w:rsidP="00895145">
      <w:pPr>
        <w:pStyle w:val="Default"/>
        <w:numPr>
          <w:ilvl w:val="0"/>
          <w:numId w:val="2"/>
        </w:numPr>
        <w:spacing w:after="30"/>
        <w:ind w:left="0" w:firstLine="720"/>
        <w:jc w:val="both"/>
        <w:rPr>
          <w:color w:val="auto"/>
        </w:rPr>
      </w:pPr>
      <w:r w:rsidRPr="00491414">
        <w:rPr>
          <w:color w:val="auto"/>
        </w:rPr>
        <w:t xml:space="preserve">Studento žinių, gebėjimų ir įgūdžių vertinimas turi būti teisingas, sąžiningas, atitinkantis studijų dalyko apraše nurodytus reikalavimus ir kriterijus. </w:t>
      </w:r>
    </w:p>
    <w:p w14:paraId="48372C26" w14:textId="24629F80" w:rsidR="006138E3" w:rsidRPr="00491414" w:rsidRDefault="006138E3" w:rsidP="00895145">
      <w:pPr>
        <w:pStyle w:val="Default"/>
        <w:numPr>
          <w:ilvl w:val="0"/>
          <w:numId w:val="2"/>
        </w:numPr>
        <w:spacing w:after="30"/>
        <w:ind w:left="0" w:firstLine="720"/>
        <w:jc w:val="both"/>
        <w:rPr>
          <w:color w:val="auto"/>
        </w:rPr>
      </w:pPr>
      <w:r w:rsidRPr="00491414">
        <w:rPr>
          <w:color w:val="auto"/>
        </w:rPr>
        <w:t>Akademiniai darbuotojai privalo pranešti V</w:t>
      </w:r>
      <w:r w:rsidR="009F5E7D" w:rsidRPr="00491414">
        <w:rPr>
          <w:color w:val="auto"/>
        </w:rPr>
        <w:t xml:space="preserve">ILNIUS </w:t>
      </w:r>
      <w:r w:rsidRPr="00491414">
        <w:rPr>
          <w:color w:val="auto"/>
        </w:rPr>
        <w:t>T</w:t>
      </w:r>
      <w:r w:rsidR="009F5E7D" w:rsidRPr="00491414">
        <w:rPr>
          <w:color w:val="auto"/>
        </w:rPr>
        <w:t>ECH</w:t>
      </w:r>
      <w:r w:rsidRPr="00491414">
        <w:rPr>
          <w:color w:val="auto"/>
        </w:rPr>
        <w:t xml:space="preserve"> administracijai turimą patikimą informaciją apie tokius studentų nesąžiningumo atvejus kaip </w:t>
      </w:r>
      <w:r w:rsidR="00AC30FF" w:rsidRPr="00491414">
        <w:rPr>
          <w:color w:val="auto"/>
        </w:rPr>
        <w:t>plagiatas</w:t>
      </w:r>
      <w:r w:rsidRPr="00491414">
        <w:rPr>
          <w:color w:val="auto"/>
        </w:rPr>
        <w:t>, nusirašinėjimas, duomenų falsifikavimas</w:t>
      </w:r>
      <w:r w:rsidR="00AC30FF" w:rsidRPr="00491414">
        <w:rPr>
          <w:color w:val="auto"/>
        </w:rPr>
        <w:t xml:space="preserve"> ar fabrikavimas, manipuliavimas duomenimis, </w:t>
      </w:r>
      <w:r w:rsidRPr="00491414">
        <w:rPr>
          <w:color w:val="auto"/>
        </w:rPr>
        <w:t>egzaminų</w:t>
      </w:r>
      <w:r w:rsidR="00AC30FF" w:rsidRPr="00491414">
        <w:rPr>
          <w:color w:val="auto"/>
        </w:rPr>
        <w:t xml:space="preserve">, </w:t>
      </w:r>
      <w:r w:rsidRPr="00491414">
        <w:rPr>
          <w:color w:val="auto"/>
        </w:rPr>
        <w:t xml:space="preserve">įskaitų </w:t>
      </w:r>
      <w:r w:rsidR="00AC30FF" w:rsidRPr="00491414">
        <w:rPr>
          <w:color w:val="auto"/>
        </w:rPr>
        <w:t xml:space="preserve">ar praktikos </w:t>
      </w:r>
      <w:r w:rsidRPr="00491414">
        <w:rPr>
          <w:color w:val="auto"/>
        </w:rPr>
        <w:t xml:space="preserve">rezultatų klastojimas, naudojimasis pašaline pagalba egzamino ar vertinimo metu, svetimo rašto darbo ar jo dalies pateikimas kaip savo, rašto </w:t>
      </w:r>
      <w:r w:rsidR="00AC30FF" w:rsidRPr="00491414">
        <w:rPr>
          <w:color w:val="auto"/>
        </w:rPr>
        <w:t xml:space="preserve">darbų rengimas </w:t>
      </w:r>
      <w:r w:rsidRPr="00491414">
        <w:rPr>
          <w:color w:val="auto"/>
        </w:rPr>
        <w:t>kitiems studentams</w:t>
      </w:r>
      <w:r w:rsidR="00AC30FF" w:rsidRPr="00491414">
        <w:rPr>
          <w:color w:val="auto"/>
        </w:rPr>
        <w:t xml:space="preserve">, </w:t>
      </w:r>
      <w:r w:rsidR="00AC30FF" w:rsidRPr="00491414">
        <w:rPr>
          <w:color w:val="auto"/>
        </w:rPr>
        <w:lastRenderedPageBreak/>
        <w:t>įskaitant ne V</w:t>
      </w:r>
      <w:r w:rsidR="009F5E7D" w:rsidRPr="00491414">
        <w:rPr>
          <w:color w:val="auto"/>
        </w:rPr>
        <w:t xml:space="preserve">ILNIUS </w:t>
      </w:r>
      <w:r w:rsidR="00AC30FF" w:rsidRPr="00491414">
        <w:rPr>
          <w:color w:val="auto"/>
        </w:rPr>
        <w:t>T</w:t>
      </w:r>
      <w:r w:rsidR="009F5E7D" w:rsidRPr="00491414">
        <w:rPr>
          <w:color w:val="auto"/>
        </w:rPr>
        <w:t>ECH</w:t>
      </w:r>
      <w:r w:rsidR="00AC30FF" w:rsidRPr="00491414">
        <w:rPr>
          <w:color w:val="auto"/>
        </w:rPr>
        <w:t xml:space="preserve"> studentus</w:t>
      </w:r>
      <w:r w:rsidRPr="00491414">
        <w:rPr>
          <w:color w:val="auto"/>
        </w:rPr>
        <w:t xml:space="preserve">, rašto darbo pirkimas ir jo pateikimas </w:t>
      </w:r>
      <w:r w:rsidR="00AC30FF" w:rsidRPr="00491414">
        <w:rPr>
          <w:color w:val="auto"/>
        </w:rPr>
        <w:t xml:space="preserve">kaip savo </w:t>
      </w:r>
      <w:r w:rsidRPr="00491414">
        <w:rPr>
          <w:color w:val="auto"/>
        </w:rPr>
        <w:t xml:space="preserve">ar kitus studentų nesąžiningus veiksmus. </w:t>
      </w:r>
    </w:p>
    <w:p w14:paraId="07A58D58" w14:textId="33FCFF52" w:rsidR="006138E3" w:rsidRPr="00491414" w:rsidRDefault="006138E3" w:rsidP="00895145">
      <w:pPr>
        <w:pStyle w:val="Default"/>
        <w:numPr>
          <w:ilvl w:val="0"/>
          <w:numId w:val="2"/>
        </w:numPr>
        <w:spacing w:after="30"/>
        <w:ind w:left="0" w:firstLine="720"/>
        <w:jc w:val="both"/>
        <w:rPr>
          <w:color w:val="auto"/>
        </w:rPr>
      </w:pPr>
      <w:r w:rsidRPr="00491414">
        <w:rPr>
          <w:color w:val="auto"/>
        </w:rPr>
        <w:t xml:space="preserve">Studentų studijų pasiekimų ir akademinių darbuotojų </w:t>
      </w:r>
      <w:r w:rsidR="00A97057" w:rsidRPr="00491414">
        <w:rPr>
          <w:color w:val="auto"/>
        </w:rPr>
        <w:t>kvalifikacijos</w:t>
      </w:r>
      <w:r w:rsidRPr="00491414">
        <w:rPr>
          <w:color w:val="auto"/>
        </w:rPr>
        <w:t xml:space="preserve"> įvertinimai negali būti siejami su (ne)dalyvavimu politinėje, visuomeninėje ar kitoje veikloje. </w:t>
      </w:r>
    </w:p>
    <w:p w14:paraId="752C0CC8" w14:textId="77777777" w:rsidR="006138E3" w:rsidRPr="00491414" w:rsidRDefault="006138E3" w:rsidP="00895145">
      <w:pPr>
        <w:pStyle w:val="Default"/>
        <w:numPr>
          <w:ilvl w:val="0"/>
          <w:numId w:val="2"/>
        </w:numPr>
        <w:spacing w:after="30"/>
        <w:ind w:left="0" w:firstLine="720"/>
        <w:jc w:val="both"/>
        <w:rPr>
          <w:color w:val="auto"/>
        </w:rPr>
      </w:pPr>
      <w:r w:rsidRPr="00491414">
        <w:rPr>
          <w:color w:val="auto"/>
        </w:rPr>
        <w:t xml:space="preserve">Akademiniai darbuotojai studijų proceso metu turi sudaryti galimybes studentams, turintiems specialiųjų (regėjimo, klausos, judėjimo ar kitų) poreikių ar mokymosi sutrikimų, atlikti užduotis jų specialiuosius poreikius labiausiai atitinkančiomis sąlygomis. </w:t>
      </w:r>
    </w:p>
    <w:p w14:paraId="35F34E1E" w14:textId="77777777" w:rsidR="006138E3" w:rsidRPr="00491414" w:rsidRDefault="006138E3" w:rsidP="00895145">
      <w:pPr>
        <w:pStyle w:val="Default"/>
        <w:numPr>
          <w:ilvl w:val="0"/>
          <w:numId w:val="2"/>
        </w:numPr>
        <w:ind w:left="0" w:firstLine="720"/>
        <w:jc w:val="both"/>
        <w:rPr>
          <w:color w:val="auto"/>
        </w:rPr>
      </w:pPr>
      <w:r w:rsidRPr="00491414">
        <w:rPr>
          <w:color w:val="auto"/>
        </w:rPr>
        <w:t xml:space="preserve">Akademiniai darbuotojai turi laikytis duomenų apie studentų studijų pasiekimus konfidencialumo reikalavimo. Siekiant tokio tikslo akademiniams darbuotojams: </w:t>
      </w:r>
    </w:p>
    <w:p w14:paraId="4D15E545" w14:textId="7518E511" w:rsidR="00294E4B" w:rsidRPr="00491414" w:rsidRDefault="00271C10" w:rsidP="00895145">
      <w:pPr>
        <w:pStyle w:val="Default"/>
        <w:numPr>
          <w:ilvl w:val="1"/>
          <w:numId w:val="2"/>
        </w:numPr>
        <w:spacing w:after="30"/>
        <w:ind w:left="0" w:firstLine="720"/>
        <w:jc w:val="both"/>
        <w:rPr>
          <w:color w:val="auto"/>
        </w:rPr>
      </w:pPr>
      <w:r w:rsidRPr="00491414">
        <w:rPr>
          <w:color w:val="auto"/>
        </w:rPr>
        <w:t xml:space="preserve">draudžiama </w:t>
      </w:r>
      <w:r w:rsidR="009A424D" w:rsidRPr="00491414">
        <w:rPr>
          <w:color w:val="auto"/>
        </w:rPr>
        <w:t>informacij</w:t>
      </w:r>
      <w:r w:rsidR="0036005F" w:rsidRPr="00491414">
        <w:rPr>
          <w:color w:val="auto"/>
        </w:rPr>
        <w:t>ą</w:t>
      </w:r>
      <w:r w:rsidR="006138E3" w:rsidRPr="00491414">
        <w:rPr>
          <w:color w:val="auto"/>
        </w:rPr>
        <w:t xml:space="preserve"> atskleisti tretiesiems asmenims</w:t>
      </w:r>
      <w:r w:rsidR="00A129C4">
        <w:rPr>
          <w:color w:val="auto"/>
        </w:rPr>
        <w:t>;</w:t>
      </w:r>
    </w:p>
    <w:p w14:paraId="5208994F" w14:textId="4F15A010" w:rsidR="006138E3" w:rsidRPr="00491414" w:rsidRDefault="00271C10" w:rsidP="00895145">
      <w:pPr>
        <w:pStyle w:val="Default"/>
        <w:numPr>
          <w:ilvl w:val="1"/>
          <w:numId w:val="2"/>
        </w:numPr>
        <w:spacing w:after="30"/>
        <w:ind w:left="0" w:firstLine="720"/>
        <w:jc w:val="both"/>
        <w:rPr>
          <w:color w:val="auto"/>
        </w:rPr>
      </w:pPr>
      <w:r w:rsidRPr="00491414">
        <w:rPr>
          <w:color w:val="auto"/>
        </w:rPr>
        <w:t>viešinti</w:t>
      </w:r>
      <w:r w:rsidR="006138E3" w:rsidRPr="00491414">
        <w:rPr>
          <w:color w:val="auto"/>
        </w:rPr>
        <w:t xml:space="preserve"> informaciją apie studento studijų pasiekimų rezultatus ar kitokią su studijomis susijusią </w:t>
      </w:r>
      <w:r w:rsidR="00165E2F" w:rsidRPr="00491414">
        <w:rPr>
          <w:color w:val="auto"/>
        </w:rPr>
        <w:t xml:space="preserve">nenuasmenintą </w:t>
      </w:r>
      <w:r w:rsidR="006138E3" w:rsidRPr="00491414">
        <w:rPr>
          <w:color w:val="auto"/>
        </w:rPr>
        <w:t>informaciją, išskyrus atvejus, kai studentas duoda tam sutikimą</w:t>
      </w:r>
      <w:r w:rsidR="00B22D6A" w:rsidRPr="00491414">
        <w:rPr>
          <w:color w:val="auto"/>
        </w:rPr>
        <w:t xml:space="preserve"> raštu (elektroniniu laišku, tekstine žinute, įrašu socialiniuose tinkluose, apklausos anketoje ar pan.)</w:t>
      </w:r>
      <w:r w:rsidR="006138E3" w:rsidRPr="00491414">
        <w:rPr>
          <w:color w:val="auto"/>
        </w:rPr>
        <w:t xml:space="preserve">; </w:t>
      </w:r>
    </w:p>
    <w:p w14:paraId="2EEE3F52" w14:textId="4245EE59" w:rsidR="006138E3" w:rsidRPr="00491414" w:rsidRDefault="006138E3" w:rsidP="00895145">
      <w:pPr>
        <w:pStyle w:val="Default"/>
        <w:numPr>
          <w:ilvl w:val="1"/>
          <w:numId w:val="2"/>
        </w:numPr>
        <w:ind w:left="0" w:firstLine="720"/>
        <w:jc w:val="both"/>
        <w:rPr>
          <w:color w:val="auto"/>
        </w:rPr>
      </w:pPr>
      <w:r w:rsidRPr="00491414">
        <w:rPr>
          <w:color w:val="auto"/>
        </w:rPr>
        <w:t xml:space="preserve">draudžiama be studento sutikimo aptarinėti nenuasmenintus studento studijų pasiekimus, išskyrus atvejus, kai yra </w:t>
      </w:r>
      <w:r w:rsidR="00D44C2E" w:rsidRPr="00491414">
        <w:rPr>
          <w:color w:val="auto"/>
        </w:rPr>
        <w:t>nagrinėjama</w:t>
      </w:r>
      <w:r w:rsidRPr="00491414">
        <w:rPr>
          <w:color w:val="auto"/>
        </w:rPr>
        <w:t xml:space="preserve"> studento apeliacija dėl studijų pasiekimo vertinimo ar sprendžiami kiti su studijomis susiję klausimai, kurių sprendimas nėra įmanomas be studijų pasiekimų rezultatų aptarimo. Visais atvejais akademinis darbuotojas, komentuodamas studentų pasiekimus, privalo elgtis mandagiai ir pagarbiai; </w:t>
      </w:r>
    </w:p>
    <w:p w14:paraId="04FFFB8B" w14:textId="77777777" w:rsidR="006138E3" w:rsidRPr="00491414" w:rsidRDefault="006138E3" w:rsidP="00895145">
      <w:pPr>
        <w:pStyle w:val="Default"/>
        <w:numPr>
          <w:ilvl w:val="1"/>
          <w:numId w:val="2"/>
        </w:numPr>
        <w:spacing w:after="25"/>
        <w:ind w:left="0" w:firstLine="720"/>
        <w:jc w:val="both"/>
        <w:rPr>
          <w:color w:val="auto"/>
        </w:rPr>
      </w:pPr>
      <w:r w:rsidRPr="00491414">
        <w:rPr>
          <w:color w:val="auto"/>
        </w:rPr>
        <w:t xml:space="preserve">draudžiama naudoti privataus pobūdžio informaciją apie studentą mokymo ar mokslinio tyrimo tikslais, išskyrus tuos atvejus, jei tokiam naudojimui buvo gautas rašytinis studento sutikimas; </w:t>
      </w:r>
    </w:p>
    <w:p w14:paraId="6B61B34C" w14:textId="7C16FC88" w:rsidR="006138E3" w:rsidRPr="00491414" w:rsidRDefault="006138E3" w:rsidP="00895145">
      <w:pPr>
        <w:pStyle w:val="Default"/>
        <w:numPr>
          <w:ilvl w:val="1"/>
          <w:numId w:val="2"/>
        </w:numPr>
        <w:ind w:left="0" w:firstLine="720"/>
        <w:jc w:val="both"/>
        <w:rPr>
          <w:color w:val="auto"/>
        </w:rPr>
      </w:pPr>
      <w:r w:rsidRPr="00491414">
        <w:rPr>
          <w:color w:val="auto"/>
        </w:rPr>
        <w:t>privalu užtikrinti, kad pastabos apie studento rašto darbą, nepateiktą viešam gynimui, nebūtų prieinamos tretiesiems asmenims</w:t>
      </w:r>
      <w:r w:rsidR="00B22D6A" w:rsidRPr="00491414">
        <w:rPr>
          <w:color w:val="auto"/>
        </w:rPr>
        <w:t>, išskyrus V</w:t>
      </w:r>
      <w:r w:rsidR="009F5E7D" w:rsidRPr="00491414">
        <w:rPr>
          <w:color w:val="auto"/>
        </w:rPr>
        <w:t xml:space="preserve">ILNIUS </w:t>
      </w:r>
      <w:r w:rsidR="00B22D6A" w:rsidRPr="00491414">
        <w:rPr>
          <w:color w:val="auto"/>
        </w:rPr>
        <w:t>T</w:t>
      </w:r>
      <w:r w:rsidR="009F5E7D" w:rsidRPr="00491414">
        <w:rPr>
          <w:color w:val="auto"/>
        </w:rPr>
        <w:t>ECH</w:t>
      </w:r>
      <w:r w:rsidR="00B22D6A" w:rsidRPr="00491414">
        <w:rPr>
          <w:color w:val="auto"/>
        </w:rPr>
        <w:t xml:space="preserve"> apeliacines komisijas, </w:t>
      </w:r>
      <w:r w:rsidR="00E10268" w:rsidRPr="00491414">
        <w:rPr>
          <w:color w:val="auto"/>
        </w:rPr>
        <w:t xml:space="preserve">nagrinėjančias </w:t>
      </w:r>
      <w:r w:rsidR="00B22D6A" w:rsidRPr="00491414">
        <w:rPr>
          <w:color w:val="auto"/>
        </w:rPr>
        <w:t>pateik</w:t>
      </w:r>
      <w:r w:rsidR="00E10268" w:rsidRPr="00491414">
        <w:rPr>
          <w:color w:val="auto"/>
        </w:rPr>
        <w:t xml:space="preserve">tas </w:t>
      </w:r>
      <w:r w:rsidR="00B22D6A" w:rsidRPr="00491414">
        <w:rPr>
          <w:color w:val="auto"/>
        </w:rPr>
        <w:t>apeliacij</w:t>
      </w:r>
      <w:r w:rsidR="00E10268" w:rsidRPr="00491414">
        <w:rPr>
          <w:color w:val="auto"/>
        </w:rPr>
        <w:t xml:space="preserve">as </w:t>
      </w:r>
      <w:r w:rsidR="00B22D6A" w:rsidRPr="00491414">
        <w:rPr>
          <w:color w:val="auto"/>
        </w:rPr>
        <w:t xml:space="preserve">dėl </w:t>
      </w:r>
      <w:r w:rsidR="00E10268" w:rsidRPr="00491414">
        <w:rPr>
          <w:color w:val="auto"/>
        </w:rPr>
        <w:t>studijų pasiekimų</w:t>
      </w:r>
      <w:r w:rsidR="00B22D6A" w:rsidRPr="00491414">
        <w:rPr>
          <w:color w:val="auto"/>
        </w:rPr>
        <w:t xml:space="preserve"> vertinimo, taip pat išskyrus valstybės institucijas, įgaliotas nagrinėti studentų skundus dėl studijų pasiekimų vertinimo. </w:t>
      </w:r>
    </w:p>
    <w:p w14:paraId="1E286678" w14:textId="1B25CFDF" w:rsidR="006138E3" w:rsidRPr="00491414" w:rsidRDefault="006138E3" w:rsidP="00895145">
      <w:pPr>
        <w:pStyle w:val="Default"/>
        <w:numPr>
          <w:ilvl w:val="0"/>
          <w:numId w:val="2"/>
        </w:numPr>
        <w:ind w:left="0" w:firstLine="720"/>
        <w:jc w:val="both"/>
        <w:rPr>
          <w:color w:val="auto"/>
        </w:rPr>
      </w:pPr>
      <w:r w:rsidRPr="00491414">
        <w:rPr>
          <w:color w:val="auto"/>
        </w:rPr>
        <w:t>Mokslinė veikla V</w:t>
      </w:r>
      <w:r w:rsidR="009F5E7D" w:rsidRPr="00491414">
        <w:rPr>
          <w:color w:val="auto"/>
        </w:rPr>
        <w:t xml:space="preserve">ILNIUS </w:t>
      </w:r>
      <w:r w:rsidRPr="00491414">
        <w:rPr>
          <w:color w:val="auto"/>
        </w:rPr>
        <w:t>T</w:t>
      </w:r>
      <w:r w:rsidR="009F5E7D" w:rsidRPr="00491414">
        <w:rPr>
          <w:color w:val="auto"/>
        </w:rPr>
        <w:t>ECH</w:t>
      </w:r>
      <w:r w:rsidRPr="00491414">
        <w:rPr>
          <w:color w:val="auto"/>
        </w:rPr>
        <w:t xml:space="preserve"> turi būti vykdoma sąžiningai, moraliai ir atsakingai. Moksliniu tyrimu negali būti daroma žala žmogui, visuomenei, gamtai ir kultūrai. Bendruomenės nariai, vykdantys mokslinę veiklą, turi vadovautis </w:t>
      </w:r>
      <w:r w:rsidR="00C442F2" w:rsidRPr="00491414">
        <w:rPr>
          <w:color w:val="auto"/>
        </w:rPr>
        <w:t xml:space="preserve">atsakomybės ir </w:t>
      </w:r>
      <w:r w:rsidRPr="00491414">
        <w:rPr>
          <w:color w:val="auto"/>
        </w:rPr>
        <w:t xml:space="preserve">akademinio sąžiningumo </w:t>
      </w:r>
      <w:r w:rsidR="00B22D6A" w:rsidRPr="00491414">
        <w:rPr>
          <w:color w:val="auto"/>
        </w:rPr>
        <w:t>principais</w:t>
      </w:r>
      <w:r w:rsidR="00220E3D" w:rsidRPr="00491414">
        <w:rPr>
          <w:color w:val="auto"/>
          <w:shd w:val="clear" w:color="auto" w:fill="FFFFFF"/>
        </w:rPr>
        <w:t xml:space="preserve">. </w:t>
      </w:r>
      <w:r w:rsidRPr="00491414">
        <w:rPr>
          <w:color w:val="auto"/>
        </w:rPr>
        <w:t xml:space="preserve">Akademinio sąžiningumo principą mokslinėje veikloje pažeidžia tokie veiksmai: </w:t>
      </w:r>
    </w:p>
    <w:p w14:paraId="0EEFC6D0" w14:textId="31160B58" w:rsidR="006138E3" w:rsidRPr="00491414" w:rsidRDefault="006138E3" w:rsidP="00895145">
      <w:pPr>
        <w:pStyle w:val="Default"/>
        <w:numPr>
          <w:ilvl w:val="1"/>
          <w:numId w:val="2"/>
        </w:numPr>
        <w:spacing w:after="25"/>
        <w:ind w:left="0" w:firstLine="720"/>
        <w:jc w:val="both"/>
        <w:rPr>
          <w:color w:val="auto"/>
        </w:rPr>
      </w:pPr>
      <w:r w:rsidRPr="00491414">
        <w:rPr>
          <w:color w:val="auto"/>
        </w:rPr>
        <w:t xml:space="preserve">parašų, </w:t>
      </w:r>
      <w:r w:rsidR="00C442F2" w:rsidRPr="00491414">
        <w:rPr>
          <w:color w:val="auto"/>
        </w:rPr>
        <w:t xml:space="preserve">gyvenimo aprašymo, pasiekimų, mokslinės veiklos aprašymo, </w:t>
      </w:r>
      <w:r w:rsidRPr="00491414">
        <w:rPr>
          <w:color w:val="auto"/>
        </w:rPr>
        <w:t>pažymų, ataskaitų duomenų ar rezultatų ir kitų mokslinei veiklai svarbių duomenų ar dokumentų klastojimas</w:t>
      </w:r>
      <w:r w:rsidR="00C442F2" w:rsidRPr="00491414">
        <w:rPr>
          <w:color w:val="auto"/>
        </w:rPr>
        <w:t>, įskaitant sąmoningą nesamo šaltinio nurodymą</w:t>
      </w:r>
      <w:r w:rsidRPr="00491414">
        <w:rPr>
          <w:color w:val="auto"/>
        </w:rPr>
        <w:t xml:space="preserve">; </w:t>
      </w:r>
    </w:p>
    <w:p w14:paraId="78D60FCA" w14:textId="5718A759" w:rsidR="006138E3" w:rsidRPr="00491414" w:rsidRDefault="006138E3" w:rsidP="00895145">
      <w:pPr>
        <w:pStyle w:val="Default"/>
        <w:numPr>
          <w:ilvl w:val="1"/>
          <w:numId w:val="2"/>
        </w:numPr>
        <w:spacing w:after="25"/>
        <w:ind w:left="0" w:firstLine="720"/>
        <w:jc w:val="both"/>
        <w:rPr>
          <w:color w:val="auto"/>
        </w:rPr>
      </w:pPr>
      <w:r w:rsidRPr="00491414">
        <w:rPr>
          <w:color w:val="auto"/>
        </w:rPr>
        <w:t xml:space="preserve">gautų </w:t>
      </w:r>
      <w:r w:rsidR="00C442F2" w:rsidRPr="00491414">
        <w:rPr>
          <w:color w:val="auto"/>
        </w:rPr>
        <w:t>tyrimo rezultatų</w:t>
      </w:r>
      <w:r w:rsidRPr="00491414">
        <w:rPr>
          <w:color w:val="auto"/>
        </w:rPr>
        <w:t>, prieštaraujančių tyrimo hipotezei ir (ar) klausimams, ir (ar) tyrimo išvadų</w:t>
      </w:r>
      <w:r w:rsidR="00A129C4">
        <w:rPr>
          <w:color w:val="auto"/>
        </w:rPr>
        <w:t>,</w:t>
      </w:r>
      <w:r w:rsidRPr="00491414">
        <w:rPr>
          <w:color w:val="auto"/>
        </w:rPr>
        <w:t xml:space="preserve"> nutylėjimas; </w:t>
      </w:r>
    </w:p>
    <w:p w14:paraId="4728B750" w14:textId="768DA918" w:rsidR="006138E3" w:rsidRPr="00491414" w:rsidRDefault="006138E3" w:rsidP="00895145">
      <w:pPr>
        <w:pStyle w:val="Default"/>
        <w:numPr>
          <w:ilvl w:val="1"/>
          <w:numId w:val="2"/>
        </w:numPr>
        <w:spacing w:after="25"/>
        <w:ind w:left="0" w:firstLine="720"/>
        <w:jc w:val="both"/>
        <w:rPr>
          <w:color w:val="auto"/>
        </w:rPr>
      </w:pPr>
      <w:r w:rsidRPr="00491414">
        <w:rPr>
          <w:color w:val="auto"/>
        </w:rPr>
        <w:t>klaidinančios informacijos apie tyrimo metodiką</w:t>
      </w:r>
      <w:r w:rsidR="0077582A" w:rsidRPr="00491414">
        <w:rPr>
          <w:color w:val="auto"/>
        </w:rPr>
        <w:t xml:space="preserve">, </w:t>
      </w:r>
      <w:r w:rsidRPr="00491414">
        <w:rPr>
          <w:color w:val="auto"/>
        </w:rPr>
        <w:t>finansavimo šaltinius</w:t>
      </w:r>
      <w:r w:rsidR="0077582A" w:rsidRPr="00491414">
        <w:rPr>
          <w:color w:val="auto"/>
        </w:rPr>
        <w:t xml:space="preserve">, interesų konfliktą bei etiką </w:t>
      </w:r>
      <w:r w:rsidRPr="00491414">
        <w:rPr>
          <w:color w:val="auto"/>
        </w:rPr>
        <w:t xml:space="preserve">pateikimas; </w:t>
      </w:r>
    </w:p>
    <w:p w14:paraId="000D4684" w14:textId="1F1BF9CA" w:rsidR="006138E3" w:rsidRPr="00491414" w:rsidRDefault="006138E3" w:rsidP="00895145">
      <w:pPr>
        <w:pStyle w:val="Default"/>
        <w:numPr>
          <w:ilvl w:val="1"/>
          <w:numId w:val="2"/>
        </w:numPr>
        <w:spacing w:after="25"/>
        <w:ind w:left="0" w:firstLine="720"/>
        <w:jc w:val="both"/>
        <w:rPr>
          <w:color w:val="auto"/>
        </w:rPr>
      </w:pPr>
      <w:r w:rsidRPr="00491414">
        <w:rPr>
          <w:color w:val="auto"/>
        </w:rPr>
        <w:t>nepagrįstos bendraautorystės suteikimas arba bendraautorystės nenurodymas</w:t>
      </w:r>
      <w:r w:rsidR="00D51D02" w:rsidRPr="00491414">
        <w:rPr>
          <w:color w:val="auto"/>
        </w:rPr>
        <w:t xml:space="preserve">, </w:t>
      </w:r>
      <w:r w:rsidR="0077582A" w:rsidRPr="00491414">
        <w:rPr>
          <w:color w:val="auto"/>
        </w:rPr>
        <w:t xml:space="preserve">netikro (išgalvoto) autoriaus nurodymas, </w:t>
      </w:r>
      <w:r w:rsidR="00D51D02" w:rsidRPr="00491414">
        <w:rPr>
          <w:color w:val="auto"/>
        </w:rPr>
        <w:t>taip pat nepagrįstas bendraautorystės siekimas</w:t>
      </w:r>
      <w:r w:rsidR="00E10268" w:rsidRPr="00491414">
        <w:rPr>
          <w:color w:val="auto"/>
        </w:rPr>
        <w:t xml:space="preserve"> ar prisiėmimas</w:t>
      </w:r>
      <w:r w:rsidRPr="00491414">
        <w:rPr>
          <w:color w:val="auto"/>
        </w:rPr>
        <w:t xml:space="preserve">; </w:t>
      </w:r>
    </w:p>
    <w:p w14:paraId="5A4B86DD" w14:textId="319CBB0E" w:rsidR="006138E3" w:rsidRPr="00491414" w:rsidRDefault="006138E3" w:rsidP="00895145">
      <w:pPr>
        <w:pStyle w:val="Default"/>
        <w:numPr>
          <w:ilvl w:val="1"/>
          <w:numId w:val="2"/>
        </w:numPr>
        <w:spacing w:after="25"/>
        <w:ind w:left="0" w:firstLine="720"/>
        <w:jc w:val="both"/>
        <w:rPr>
          <w:color w:val="auto"/>
        </w:rPr>
      </w:pPr>
      <w:r w:rsidRPr="00491414">
        <w:rPr>
          <w:color w:val="auto"/>
        </w:rPr>
        <w:t xml:space="preserve">tyrimo duomenų, kompiuterių programų, rankraščio pasisavinimas arba sąmoningas sugadinimas; </w:t>
      </w:r>
    </w:p>
    <w:p w14:paraId="08C0DCB1" w14:textId="77777777" w:rsidR="006138E3" w:rsidRPr="00491414" w:rsidRDefault="006138E3" w:rsidP="00895145">
      <w:pPr>
        <w:pStyle w:val="Default"/>
        <w:numPr>
          <w:ilvl w:val="1"/>
          <w:numId w:val="2"/>
        </w:numPr>
        <w:tabs>
          <w:tab w:val="left" w:pos="1350"/>
        </w:tabs>
        <w:ind w:left="0" w:firstLine="720"/>
        <w:jc w:val="both"/>
        <w:rPr>
          <w:color w:val="auto"/>
        </w:rPr>
      </w:pPr>
      <w:r w:rsidRPr="00491414">
        <w:rPr>
          <w:color w:val="auto"/>
        </w:rPr>
        <w:t xml:space="preserve">kiti veiksmai, kurie gali būti įvertinti kaip plagijavimas ar kitas akademinio sąžiningumo principo pažeidimas. </w:t>
      </w:r>
    </w:p>
    <w:p w14:paraId="3A47D137" w14:textId="0517FE9E" w:rsidR="006138E3" w:rsidRPr="00491414" w:rsidRDefault="00893796" w:rsidP="00CD5F3E">
      <w:pPr>
        <w:pStyle w:val="Default"/>
        <w:numPr>
          <w:ilvl w:val="0"/>
          <w:numId w:val="2"/>
        </w:numPr>
        <w:ind w:left="0" w:firstLine="720"/>
        <w:jc w:val="both"/>
        <w:rPr>
          <w:color w:val="auto"/>
        </w:rPr>
      </w:pPr>
      <w:r w:rsidRPr="00491414">
        <w:rPr>
          <w:color w:val="auto"/>
        </w:rPr>
        <w:t>V</w:t>
      </w:r>
      <w:r w:rsidR="0022121C" w:rsidRPr="00491414">
        <w:rPr>
          <w:color w:val="auto"/>
        </w:rPr>
        <w:t xml:space="preserve">ILNIUS </w:t>
      </w:r>
      <w:r w:rsidRPr="00491414">
        <w:rPr>
          <w:color w:val="auto"/>
        </w:rPr>
        <w:t>T</w:t>
      </w:r>
      <w:r w:rsidR="0022121C" w:rsidRPr="00491414">
        <w:rPr>
          <w:color w:val="auto"/>
        </w:rPr>
        <w:t>ECH</w:t>
      </w:r>
      <w:r w:rsidR="006138E3" w:rsidRPr="00491414">
        <w:rPr>
          <w:color w:val="auto"/>
        </w:rPr>
        <w:t xml:space="preserve"> draudžiamas </w:t>
      </w:r>
      <w:r w:rsidR="0077582A" w:rsidRPr="00491414">
        <w:rPr>
          <w:color w:val="auto"/>
        </w:rPr>
        <w:t>plagiatas</w:t>
      </w:r>
      <w:r w:rsidR="00B304EE" w:rsidRPr="00491414">
        <w:rPr>
          <w:color w:val="auto"/>
        </w:rPr>
        <w:t>.</w:t>
      </w:r>
    </w:p>
    <w:p w14:paraId="4A3D5A78" w14:textId="77777777" w:rsidR="006138E3" w:rsidRPr="00491414" w:rsidRDefault="006138E3" w:rsidP="00FF3672">
      <w:pPr>
        <w:pStyle w:val="Default"/>
        <w:spacing w:before="120"/>
        <w:jc w:val="center"/>
        <w:rPr>
          <w:color w:val="auto"/>
        </w:rPr>
      </w:pPr>
      <w:r w:rsidRPr="00491414">
        <w:rPr>
          <w:b/>
          <w:bCs/>
          <w:color w:val="auto"/>
        </w:rPr>
        <w:t>IV SKYRIUS</w:t>
      </w:r>
    </w:p>
    <w:p w14:paraId="2EC48AE1" w14:textId="77777777" w:rsidR="006138E3" w:rsidRPr="00491414" w:rsidRDefault="006138E3" w:rsidP="00FF3672">
      <w:pPr>
        <w:pStyle w:val="Default"/>
        <w:spacing w:after="120"/>
        <w:jc w:val="center"/>
        <w:rPr>
          <w:b/>
          <w:bCs/>
          <w:color w:val="auto"/>
        </w:rPr>
      </w:pPr>
      <w:r w:rsidRPr="00491414">
        <w:rPr>
          <w:b/>
          <w:bCs/>
          <w:color w:val="auto"/>
        </w:rPr>
        <w:t>STUDENTŲ AKADEMINĖ ETIKA</w:t>
      </w:r>
    </w:p>
    <w:p w14:paraId="2D97DD00" w14:textId="77777777" w:rsidR="006138E3" w:rsidRPr="00491414" w:rsidRDefault="006138E3" w:rsidP="00895145">
      <w:pPr>
        <w:pStyle w:val="Default"/>
        <w:numPr>
          <w:ilvl w:val="0"/>
          <w:numId w:val="2"/>
        </w:numPr>
        <w:ind w:left="0" w:firstLine="720"/>
        <w:jc w:val="both"/>
        <w:rPr>
          <w:color w:val="auto"/>
        </w:rPr>
      </w:pPr>
      <w:r w:rsidRPr="00491414">
        <w:rPr>
          <w:color w:val="auto"/>
        </w:rPr>
        <w:t xml:space="preserve">Studentai studijų procese vadovaujasi bendraisiais akademinio sąžiningumo principo reikalavimais. Studento akademinio sąžiningumo principą studijų procese pažeidžia: </w:t>
      </w:r>
    </w:p>
    <w:p w14:paraId="36060219"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lastRenderedPageBreak/>
        <w:t xml:space="preserve">nusirašinėjimas studijų pasiekimų vertinimo metu arba leidimas nuo savo darbo nusirašyti kitam asmeniui; </w:t>
      </w:r>
    </w:p>
    <w:p w14:paraId="1F8B3C4C" w14:textId="6B6F0A15"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pasakinėjimas, </w:t>
      </w:r>
      <w:r w:rsidR="00B304EE" w:rsidRPr="00491414">
        <w:rPr>
          <w:color w:val="auto"/>
        </w:rPr>
        <w:t xml:space="preserve">paruoštukų </w:t>
      </w:r>
      <w:r w:rsidRPr="00491414">
        <w:rPr>
          <w:color w:val="auto"/>
        </w:rPr>
        <w:t>naudojimas, elektroninio ar virtualiojo ryšio priemonių, kitų technologijų naudojimas</w:t>
      </w:r>
      <w:r w:rsidR="00B304EE" w:rsidRPr="00491414">
        <w:rPr>
          <w:color w:val="auto"/>
        </w:rPr>
        <w:t xml:space="preserve"> be žinias tikrinančio asmens leidimo</w:t>
      </w:r>
      <w:r w:rsidRPr="00491414">
        <w:rPr>
          <w:color w:val="auto"/>
        </w:rPr>
        <w:t xml:space="preserve">, žinias tikrinančio asmens nurodymų nepaisymas ar kitas nesąžiningas elgesys studijų pasiekimų vertinimo metu; </w:t>
      </w:r>
    </w:p>
    <w:p w14:paraId="3B94E077" w14:textId="77777777" w:rsidR="006138E3" w:rsidRPr="00491414" w:rsidRDefault="006138E3" w:rsidP="00895145">
      <w:pPr>
        <w:pStyle w:val="Default"/>
        <w:numPr>
          <w:ilvl w:val="1"/>
          <w:numId w:val="2"/>
        </w:numPr>
        <w:spacing w:after="30"/>
        <w:ind w:left="0" w:firstLine="720"/>
        <w:jc w:val="both"/>
        <w:rPr>
          <w:color w:val="auto"/>
        </w:rPr>
      </w:pPr>
      <w:r w:rsidRPr="00491414">
        <w:rPr>
          <w:color w:val="auto"/>
        </w:rPr>
        <w:t>veiksmai, pažeidžiantys Kodeks</w:t>
      </w:r>
      <w:r w:rsidR="00CB5D80" w:rsidRPr="00491414">
        <w:rPr>
          <w:color w:val="auto"/>
        </w:rPr>
        <w:t>e</w:t>
      </w:r>
      <w:r w:rsidRPr="00491414">
        <w:rPr>
          <w:color w:val="auto"/>
        </w:rPr>
        <w:t xml:space="preserve"> įtvirtintą akademinio sąžiningumo mokslinėje veikloje principą; </w:t>
      </w:r>
    </w:p>
    <w:p w14:paraId="5973F930" w14:textId="77777777" w:rsidR="006138E3" w:rsidRPr="00491414" w:rsidRDefault="006138E3" w:rsidP="00895145">
      <w:pPr>
        <w:pStyle w:val="Default"/>
        <w:numPr>
          <w:ilvl w:val="1"/>
          <w:numId w:val="2"/>
        </w:numPr>
        <w:ind w:left="0" w:firstLine="720"/>
        <w:jc w:val="both"/>
        <w:rPr>
          <w:color w:val="auto"/>
        </w:rPr>
      </w:pPr>
      <w:r w:rsidRPr="00491414">
        <w:rPr>
          <w:color w:val="auto"/>
        </w:rPr>
        <w:t xml:space="preserve">veiksmai, atitinkantys plagijavimo požymius; </w:t>
      </w:r>
    </w:p>
    <w:p w14:paraId="512B9CF9" w14:textId="117E17C4" w:rsidR="006138E3" w:rsidRPr="00491414" w:rsidRDefault="006138E3" w:rsidP="00895145">
      <w:pPr>
        <w:pStyle w:val="Default"/>
        <w:numPr>
          <w:ilvl w:val="1"/>
          <w:numId w:val="2"/>
        </w:numPr>
        <w:spacing w:after="30"/>
        <w:ind w:left="0" w:firstLine="720"/>
        <w:jc w:val="both"/>
        <w:rPr>
          <w:color w:val="auto"/>
        </w:rPr>
      </w:pPr>
      <w:r w:rsidRPr="00491414">
        <w:rPr>
          <w:color w:val="auto"/>
        </w:rPr>
        <w:t xml:space="preserve">to paties rašto ir kitų darbų, už kuriuos buvo gautas įvertinimas, pateikimas atsiskaitant, išskyrus atvejus, kai kursiniai ar kitokie rašto darbai ar jų dalys yra panaudojami baigiamajame darbe; </w:t>
      </w:r>
    </w:p>
    <w:p w14:paraId="1131E3F0" w14:textId="1A20B4CA" w:rsidR="006138E3" w:rsidRDefault="00A37450" w:rsidP="00895145">
      <w:pPr>
        <w:pStyle w:val="Default"/>
        <w:numPr>
          <w:ilvl w:val="1"/>
          <w:numId w:val="2"/>
        </w:numPr>
        <w:spacing w:after="30"/>
        <w:ind w:left="0" w:firstLine="720"/>
        <w:jc w:val="both"/>
        <w:rPr>
          <w:color w:val="auto"/>
        </w:rPr>
      </w:pPr>
      <w:r w:rsidRPr="00491414">
        <w:rPr>
          <w:color w:val="auto"/>
        </w:rPr>
        <w:t xml:space="preserve">kito asmens pasitelkimas </w:t>
      </w:r>
      <w:r w:rsidR="00055E6E" w:rsidRPr="00491414">
        <w:rPr>
          <w:color w:val="auto"/>
        </w:rPr>
        <w:t xml:space="preserve">arba dalyvavimas kito asmens vardu </w:t>
      </w:r>
      <w:r w:rsidRPr="00491414">
        <w:rPr>
          <w:color w:val="auto"/>
        </w:rPr>
        <w:t>pasiekimų vertinimo metu</w:t>
      </w:r>
      <w:r w:rsidR="006138E3" w:rsidRPr="00491414">
        <w:rPr>
          <w:color w:val="auto"/>
        </w:rPr>
        <w:t xml:space="preserve">; </w:t>
      </w:r>
    </w:p>
    <w:p w14:paraId="73C46E3D" w14:textId="4F957BB2" w:rsidR="006B6031" w:rsidRPr="00BF1932" w:rsidRDefault="006B6031" w:rsidP="00895145">
      <w:pPr>
        <w:pStyle w:val="Default"/>
        <w:numPr>
          <w:ilvl w:val="1"/>
          <w:numId w:val="2"/>
        </w:numPr>
        <w:spacing w:after="30"/>
        <w:ind w:left="0" w:firstLine="720"/>
        <w:jc w:val="both"/>
        <w:rPr>
          <w:color w:val="auto"/>
        </w:rPr>
      </w:pPr>
      <w:r w:rsidRPr="00BF1932">
        <w:rPr>
          <w:color w:val="auto"/>
        </w:rPr>
        <w:t>atsiliepimų apie studijų dalyką ir dėstytoją pateikimas nurodant realybės neatitinkančią informaciją;</w:t>
      </w:r>
    </w:p>
    <w:p w14:paraId="42021BBE" w14:textId="77777777" w:rsidR="006138E3" w:rsidRPr="00491414" w:rsidRDefault="006138E3" w:rsidP="00895145">
      <w:pPr>
        <w:pStyle w:val="Default"/>
        <w:numPr>
          <w:ilvl w:val="1"/>
          <w:numId w:val="2"/>
        </w:numPr>
        <w:ind w:left="0" w:firstLine="720"/>
        <w:jc w:val="both"/>
        <w:rPr>
          <w:color w:val="auto"/>
        </w:rPr>
      </w:pPr>
      <w:r w:rsidRPr="00BF1932">
        <w:rPr>
          <w:color w:val="auto"/>
        </w:rPr>
        <w:t xml:space="preserve">kitas studento elgesys, nederantis </w:t>
      </w:r>
      <w:r w:rsidRPr="00491414">
        <w:rPr>
          <w:color w:val="auto"/>
        </w:rPr>
        <w:t xml:space="preserve">su Kodekse įtvirtintais sąžiningumo reikalavimais. </w:t>
      </w:r>
    </w:p>
    <w:p w14:paraId="65EF32A5" w14:textId="74FD4347" w:rsidR="006138E3" w:rsidRPr="00491414" w:rsidRDefault="00893796" w:rsidP="00895145">
      <w:pPr>
        <w:pStyle w:val="Default"/>
        <w:numPr>
          <w:ilvl w:val="0"/>
          <w:numId w:val="2"/>
        </w:numPr>
        <w:ind w:left="0" w:firstLine="720"/>
        <w:jc w:val="both"/>
        <w:rPr>
          <w:color w:val="auto"/>
        </w:rPr>
      </w:pPr>
      <w:r w:rsidRPr="00491414">
        <w:rPr>
          <w:color w:val="auto"/>
        </w:rPr>
        <w:t>V</w:t>
      </w:r>
      <w:r w:rsidR="00725EDD" w:rsidRPr="00491414">
        <w:rPr>
          <w:color w:val="auto"/>
        </w:rPr>
        <w:t xml:space="preserve">ILNIUS </w:t>
      </w:r>
      <w:r w:rsidRPr="00491414">
        <w:rPr>
          <w:color w:val="auto"/>
        </w:rPr>
        <w:t>T</w:t>
      </w:r>
      <w:r w:rsidR="00725EDD" w:rsidRPr="00491414">
        <w:rPr>
          <w:color w:val="auto"/>
        </w:rPr>
        <w:t>ECH</w:t>
      </w:r>
      <w:r w:rsidR="006138E3" w:rsidRPr="00491414">
        <w:rPr>
          <w:color w:val="auto"/>
        </w:rPr>
        <w:t xml:space="preserve"> skatintina praktika, kad studentai </w:t>
      </w:r>
      <w:r w:rsidR="00CB5D80" w:rsidRPr="00491414">
        <w:rPr>
          <w:color w:val="auto"/>
        </w:rPr>
        <w:t xml:space="preserve">baigiamuosiuose, </w:t>
      </w:r>
      <w:r w:rsidR="006138E3" w:rsidRPr="00491414">
        <w:rPr>
          <w:color w:val="auto"/>
        </w:rPr>
        <w:t>atsiskaitymo raštu darbuose patvirtintų, kad darbas atliktas savarankiškai ir sąžiningai.</w:t>
      </w:r>
    </w:p>
    <w:p w14:paraId="35CDD2C0" w14:textId="0DBA4812" w:rsidR="006A17B9" w:rsidRPr="00491414" w:rsidRDefault="006A17B9" w:rsidP="00FF3672">
      <w:pPr>
        <w:pStyle w:val="Default"/>
        <w:spacing w:before="120"/>
        <w:jc w:val="center"/>
        <w:rPr>
          <w:b/>
          <w:color w:val="auto"/>
        </w:rPr>
      </w:pPr>
      <w:r w:rsidRPr="00491414">
        <w:rPr>
          <w:b/>
          <w:color w:val="auto"/>
        </w:rPr>
        <w:t>V SKYRIUS</w:t>
      </w:r>
    </w:p>
    <w:p w14:paraId="3E6B882C" w14:textId="00A0553B" w:rsidR="006A17B9" w:rsidRPr="00491414" w:rsidRDefault="002971C4" w:rsidP="00FF3672">
      <w:pPr>
        <w:pStyle w:val="Default"/>
        <w:spacing w:after="120"/>
        <w:jc w:val="center"/>
        <w:rPr>
          <w:b/>
          <w:color w:val="auto"/>
        </w:rPr>
      </w:pPr>
      <w:r w:rsidRPr="00491414">
        <w:rPr>
          <w:b/>
          <w:color w:val="auto"/>
        </w:rPr>
        <w:t>KODEKSO NUOSTATŲ ĮGYVENDINIMAS</w:t>
      </w:r>
    </w:p>
    <w:p w14:paraId="7273A86F" w14:textId="277E673A" w:rsidR="00710DFF" w:rsidRPr="00491414" w:rsidRDefault="00710DFF" w:rsidP="00895145">
      <w:pPr>
        <w:pStyle w:val="Default"/>
        <w:numPr>
          <w:ilvl w:val="0"/>
          <w:numId w:val="2"/>
        </w:numPr>
        <w:ind w:left="0" w:firstLine="720"/>
        <w:jc w:val="both"/>
        <w:rPr>
          <w:color w:val="auto"/>
        </w:rPr>
      </w:pPr>
      <w:r w:rsidRPr="00491414">
        <w:rPr>
          <w:color w:val="auto"/>
        </w:rPr>
        <w:t>V</w:t>
      </w:r>
      <w:r w:rsidR="00587DBD" w:rsidRPr="00491414">
        <w:rPr>
          <w:color w:val="auto"/>
        </w:rPr>
        <w:t xml:space="preserve">ILNIUS </w:t>
      </w:r>
      <w:r w:rsidRPr="00491414">
        <w:rPr>
          <w:color w:val="auto"/>
        </w:rPr>
        <w:t>T</w:t>
      </w:r>
      <w:r w:rsidR="00587DBD" w:rsidRPr="00491414">
        <w:rPr>
          <w:color w:val="auto"/>
        </w:rPr>
        <w:t>ECH</w:t>
      </w:r>
      <w:r w:rsidRPr="00491414">
        <w:rPr>
          <w:color w:val="auto"/>
        </w:rPr>
        <w:t xml:space="preserve"> bendruomenės nariai privalo ne tik patys laikytis </w:t>
      </w:r>
      <w:r w:rsidR="0038103B" w:rsidRPr="00491414">
        <w:rPr>
          <w:color w:val="auto"/>
        </w:rPr>
        <w:t xml:space="preserve">teisės ir </w:t>
      </w:r>
      <w:r w:rsidRPr="00491414">
        <w:rPr>
          <w:color w:val="auto"/>
        </w:rPr>
        <w:t xml:space="preserve">etikos normų, bet ir netoleruoti kitų asmenų </w:t>
      </w:r>
      <w:r w:rsidR="0038103B" w:rsidRPr="00491414">
        <w:rPr>
          <w:color w:val="auto"/>
        </w:rPr>
        <w:t>neteisėt</w:t>
      </w:r>
      <w:r w:rsidR="00587DBD" w:rsidRPr="00491414">
        <w:rPr>
          <w:color w:val="auto"/>
        </w:rPr>
        <w:t>o</w:t>
      </w:r>
      <w:r w:rsidR="0038103B" w:rsidRPr="00491414">
        <w:rPr>
          <w:color w:val="auto"/>
        </w:rPr>
        <w:t xml:space="preserve"> ar </w:t>
      </w:r>
      <w:r w:rsidRPr="00491414">
        <w:rPr>
          <w:color w:val="auto"/>
        </w:rPr>
        <w:t>neetiško elgesio.</w:t>
      </w:r>
    </w:p>
    <w:p w14:paraId="1682801D" w14:textId="21F26A6A" w:rsidR="002971C4" w:rsidRPr="00491414" w:rsidRDefault="00710DFF" w:rsidP="00895145">
      <w:pPr>
        <w:pStyle w:val="Default"/>
        <w:numPr>
          <w:ilvl w:val="0"/>
          <w:numId w:val="2"/>
        </w:numPr>
        <w:tabs>
          <w:tab w:val="left" w:pos="1350"/>
        </w:tabs>
        <w:ind w:left="0" w:firstLine="720"/>
        <w:jc w:val="both"/>
        <w:rPr>
          <w:color w:val="auto"/>
        </w:rPr>
      </w:pPr>
      <w:r w:rsidRPr="00491414">
        <w:rPr>
          <w:color w:val="auto"/>
        </w:rPr>
        <w:t>V</w:t>
      </w:r>
      <w:r w:rsidR="00587DBD" w:rsidRPr="00491414">
        <w:rPr>
          <w:color w:val="auto"/>
        </w:rPr>
        <w:t xml:space="preserve">ILNIUS </w:t>
      </w:r>
      <w:r w:rsidRPr="00491414">
        <w:rPr>
          <w:color w:val="auto"/>
        </w:rPr>
        <w:t>T</w:t>
      </w:r>
      <w:r w:rsidR="00587DBD" w:rsidRPr="00491414">
        <w:rPr>
          <w:color w:val="auto"/>
        </w:rPr>
        <w:t>ECH</w:t>
      </w:r>
      <w:r w:rsidRPr="00491414">
        <w:rPr>
          <w:color w:val="auto"/>
        </w:rPr>
        <w:t xml:space="preserve"> bendruomenės narių </w:t>
      </w:r>
      <w:r w:rsidR="002971C4" w:rsidRPr="00491414">
        <w:rPr>
          <w:color w:val="auto"/>
        </w:rPr>
        <w:t xml:space="preserve">akademinės </w:t>
      </w:r>
      <w:r w:rsidRPr="00491414">
        <w:rPr>
          <w:color w:val="auto"/>
        </w:rPr>
        <w:t xml:space="preserve">etikos pažeidimų atvejus nagrinėja </w:t>
      </w:r>
      <w:r w:rsidR="002971C4" w:rsidRPr="00491414">
        <w:rPr>
          <w:color w:val="auto"/>
        </w:rPr>
        <w:t>K</w:t>
      </w:r>
      <w:r w:rsidRPr="00491414">
        <w:rPr>
          <w:color w:val="auto"/>
        </w:rPr>
        <w:t xml:space="preserve">omisija, kurios </w:t>
      </w:r>
      <w:r w:rsidR="002971C4" w:rsidRPr="00491414">
        <w:rPr>
          <w:color w:val="auto"/>
        </w:rPr>
        <w:t xml:space="preserve">veiklą reguliuoja VILNIUS TECH Senato tvirtinami Komisijos nuostatai. </w:t>
      </w:r>
    </w:p>
    <w:p w14:paraId="5739BB5E" w14:textId="567BDDDA" w:rsidR="008036B2" w:rsidRPr="00491414" w:rsidRDefault="008036B2" w:rsidP="00895145">
      <w:pPr>
        <w:pStyle w:val="Default"/>
        <w:numPr>
          <w:ilvl w:val="0"/>
          <w:numId w:val="2"/>
        </w:numPr>
        <w:tabs>
          <w:tab w:val="left" w:pos="1350"/>
        </w:tabs>
        <w:ind w:left="0" w:firstLine="720"/>
        <w:jc w:val="both"/>
        <w:rPr>
          <w:color w:val="auto"/>
        </w:rPr>
      </w:pPr>
      <w:r w:rsidRPr="00491414">
        <w:rPr>
          <w:color w:val="auto"/>
        </w:rPr>
        <w:t xml:space="preserve"> Komisija</w:t>
      </w:r>
      <w:r w:rsidR="00EB070B" w:rsidRPr="00491414">
        <w:rPr>
          <w:color w:val="auto"/>
        </w:rPr>
        <w:t>,</w:t>
      </w:r>
      <w:r w:rsidRPr="00491414">
        <w:rPr>
          <w:color w:val="auto"/>
        </w:rPr>
        <w:t xml:space="preserve"> nustačiusi, kad bendruomenės narys pažeidė akademinės etikos reikalavimus, vadovaudam</w:t>
      </w:r>
      <w:r w:rsidR="00EB070B" w:rsidRPr="00491414">
        <w:rPr>
          <w:color w:val="auto"/>
        </w:rPr>
        <w:t>a</w:t>
      </w:r>
      <w:r w:rsidRPr="00491414">
        <w:rPr>
          <w:color w:val="auto"/>
        </w:rPr>
        <w:t>si VILNIUS TECH Senato patvirtintais nuostatais pagal kompetenciją konstatuoja etikos pažeidimo buvimo faktą ir priima sprendimą.</w:t>
      </w:r>
    </w:p>
    <w:p w14:paraId="7D15F3E6" w14:textId="060FA10C" w:rsidR="006138E3" w:rsidRPr="00491414" w:rsidRDefault="006138E3" w:rsidP="00FF3672">
      <w:pPr>
        <w:pStyle w:val="Default"/>
        <w:spacing w:before="120"/>
        <w:jc w:val="center"/>
        <w:rPr>
          <w:color w:val="auto"/>
        </w:rPr>
      </w:pPr>
      <w:r w:rsidRPr="00491414">
        <w:rPr>
          <w:b/>
          <w:bCs/>
          <w:color w:val="auto"/>
        </w:rPr>
        <w:t>V</w:t>
      </w:r>
      <w:r w:rsidR="0070098D" w:rsidRPr="00491414">
        <w:rPr>
          <w:b/>
          <w:bCs/>
          <w:color w:val="auto"/>
        </w:rPr>
        <w:t>I</w:t>
      </w:r>
      <w:r w:rsidRPr="00491414">
        <w:rPr>
          <w:b/>
          <w:bCs/>
          <w:color w:val="auto"/>
        </w:rPr>
        <w:t xml:space="preserve"> SKYRIUS</w:t>
      </w:r>
    </w:p>
    <w:p w14:paraId="4E3ABA56" w14:textId="043A20EB" w:rsidR="006138E3" w:rsidRPr="00491414" w:rsidRDefault="00AA3E09" w:rsidP="00FF3672">
      <w:pPr>
        <w:pStyle w:val="Default"/>
        <w:spacing w:after="120"/>
        <w:jc w:val="center"/>
        <w:rPr>
          <w:b/>
          <w:bCs/>
          <w:color w:val="auto"/>
        </w:rPr>
      </w:pPr>
      <w:r w:rsidRPr="00491414">
        <w:rPr>
          <w:b/>
          <w:bCs/>
          <w:color w:val="auto"/>
        </w:rPr>
        <w:t>BAIGIAMOSIOS NUOSTATOS</w:t>
      </w:r>
    </w:p>
    <w:p w14:paraId="58693ECA" w14:textId="68FAD081" w:rsidR="00473519" w:rsidRPr="00491414" w:rsidRDefault="00404A18" w:rsidP="00473519">
      <w:pPr>
        <w:pStyle w:val="Default"/>
        <w:numPr>
          <w:ilvl w:val="0"/>
          <w:numId w:val="2"/>
        </w:numPr>
        <w:spacing w:after="25"/>
        <w:ind w:left="0" w:firstLine="720"/>
        <w:jc w:val="both"/>
        <w:rPr>
          <w:color w:val="auto"/>
        </w:rPr>
      </w:pPr>
      <w:r w:rsidRPr="00491414">
        <w:rPr>
          <w:color w:val="auto"/>
        </w:rPr>
        <w:t xml:space="preserve">Reikšmingi ir </w:t>
      </w:r>
      <w:r w:rsidR="00EB070B" w:rsidRPr="00491414">
        <w:rPr>
          <w:color w:val="auto"/>
        </w:rPr>
        <w:t xml:space="preserve">šiurkštūs </w:t>
      </w:r>
      <w:r w:rsidRPr="00491414">
        <w:rPr>
          <w:color w:val="auto"/>
        </w:rPr>
        <w:t>a</w:t>
      </w:r>
      <w:r w:rsidR="006138E3" w:rsidRPr="00491414">
        <w:rPr>
          <w:color w:val="auto"/>
        </w:rPr>
        <w:t>kademinės etikos pažeidimai</w:t>
      </w:r>
      <w:r w:rsidR="00774461" w:rsidRPr="00491414">
        <w:rPr>
          <w:color w:val="auto"/>
        </w:rPr>
        <w:t>, jei juos padaro V</w:t>
      </w:r>
      <w:r w:rsidR="00642A2C" w:rsidRPr="00491414">
        <w:rPr>
          <w:color w:val="auto"/>
        </w:rPr>
        <w:t xml:space="preserve">ILNIUS </w:t>
      </w:r>
      <w:r w:rsidR="00774461" w:rsidRPr="00491414">
        <w:rPr>
          <w:color w:val="auto"/>
        </w:rPr>
        <w:t>T</w:t>
      </w:r>
      <w:r w:rsidR="00642A2C" w:rsidRPr="00491414">
        <w:rPr>
          <w:color w:val="auto"/>
        </w:rPr>
        <w:t>ECH</w:t>
      </w:r>
      <w:r w:rsidR="00774461" w:rsidRPr="00491414">
        <w:rPr>
          <w:color w:val="auto"/>
        </w:rPr>
        <w:t xml:space="preserve"> darbuotojas (-ai),</w:t>
      </w:r>
      <w:r w:rsidR="006138E3" w:rsidRPr="00491414">
        <w:rPr>
          <w:color w:val="auto"/>
        </w:rPr>
        <w:t xml:space="preserve"> </w:t>
      </w:r>
      <w:r w:rsidR="00610F01" w:rsidRPr="00491414">
        <w:rPr>
          <w:color w:val="auto"/>
        </w:rPr>
        <w:t xml:space="preserve">visais atvejais kartu yra ir </w:t>
      </w:r>
      <w:r w:rsidR="008C7CD3" w:rsidRPr="00491414">
        <w:rPr>
          <w:color w:val="auto"/>
        </w:rPr>
        <w:t>šiurkš</w:t>
      </w:r>
      <w:r w:rsidR="00610F01" w:rsidRPr="00491414">
        <w:rPr>
          <w:color w:val="auto"/>
        </w:rPr>
        <w:t>tūs</w:t>
      </w:r>
      <w:r w:rsidR="008C7CD3" w:rsidRPr="00491414">
        <w:rPr>
          <w:color w:val="auto"/>
        </w:rPr>
        <w:t xml:space="preserve"> </w:t>
      </w:r>
      <w:r w:rsidR="00610F01" w:rsidRPr="00491414">
        <w:rPr>
          <w:color w:val="auto"/>
        </w:rPr>
        <w:t>V</w:t>
      </w:r>
      <w:r w:rsidR="00642A2C" w:rsidRPr="00491414">
        <w:rPr>
          <w:color w:val="auto"/>
        </w:rPr>
        <w:t xml:space="preserve">ILNIUS </w:t>
      </w:r>
      <w:r w:rsidR="00610F01" w:rsidRPr="00491414">
        <w:rPr>
          <w:color w:val="auto"/>
        </w:rPr>
        <w:t>T</w:t>
      </w:r>
      <w:r w:rsidR="00642A2C" w:rsidRPr="00491414">
        <w:rPr>
          <w:color w:val="auto"/>
        </w:rPr>
        <w:t>ECH</w:t>
      </w:r>
      <w:r w:rsidR="00610F01" w:rsidRPr="00491414">
        <w:rPr>
          <w:color w:val="auto"/>
        </w:rPr>
        <w:t xml:space="preserve"> </w:t>
      </w:r>
      <w:r w:rsidR="008C7CD3" w:rsidRPr="00491414">
        <w:rPr>
          <w:color w:val="auto"/>
        </w:rPr>
        <w:t>darbo drausmės pažeidimai</w:t>
      </w:r>
      <w:r w:rsidRPr="00491414">
        <w:rPr>
          <w:color w:val="auto"/>
        </w:rPr>
        <w:t>, už kuriuos taikoma Lietuvos Respublikos darbo kodekse numatyta atsakomybė</w:t>
      </w:r>
      <w:r w:rsidR="008C7CD3" w:rsidRPr="00491414">
        <w:rPr>
          <w:color w:val="auto"/>
        </w:rPr>
        <w:t>.</w:t>
      </w:r>
      <w:r w:rsidR="00816A0B" w:rsidRPr="00491414">
        <w:rPr>
          <w:color w:val="auto"/>
        </w:rPr>
        <w:t xml:space="preserve"> Studentams, pažeidusiems akademinę etiką, </w:t>
      </w:r>
      <w:r w:rsidRPr="00491414">
        <w:rPr>
          <w:color w:val="auto"/>
        </w:rPr>
        <w:t xml:space="preserve">priklausomai nuo pažeidimo sunkumo, </w:t>
      </w:r>
      <w:r w:rsidR="00816A0B" w:rsidRPr="00491414">
        <w:rPr>
          <w:color w:val="auto"/>
        </w:rPr>
        <w:t>yra skiriamos V</w:t>
      </w:r>
      <w:r w:rsidR="00642A2C" w:rsidRPr="00491414">
        <w:rPr>
          <w:color w:val="auto"/>
        </w:rPr>
        <w:t xml:space="preserve">ILNIUS </w:t>
      </w:r>
      <w:r w:rsidR="00816A0B" w:rsidRPr="00491414">
        <w:rPr>
          <w:color w:val="auto"/>
        </w:rPr>
        <w:t>T</w:t>
      </w:r>
      <w:r w:rsidR="00642A2C" w:rsidRPr="00491414">
        <w:rPr>
          <w:color w:val="auto"/>
        </w:rPr>
        <w:t>ECH</w:t>
      </w:r>
      <w:r w:rsidR="00816A0B" w:rsidRPr="00491414">
        <w:rPr>
          <w:color w:val="auto"/>
        </w:rPr>
        <w:t xml:space="preserve"> studijų nuostatuose numatytos nuobaudos.</w:t>
      </w:r>
    </w:p>
    <w:p w14:paraId="4FBCD967" w14:textId="2217053C" w:rsidR="00875ED3" w:rsidRPr="00491414" w:rsidRDefault="00AF0BB2" w:rsidP="001966DB">
      <w:pPr>
        <w:pStyle w:val="Default"/>
        <w:numPr>
          <w:ilvl w:val="0"/>
          <w:numId w:val="2"/>
        </w:numPr>
        <w:ind w:left="0" w:firstLine="720"/>
        <w:jc w:val="both"/>
        <w:rPr>
          <w:color w:val="auto"/>
        </w:rPr>
      </w:pPr>
      <w:r w:rsidRPr="00491414">
        <w:rPr>
          <w:color w:val="auto"/>
        </w:rPr>
        <w:t>K</w:t>
      </w:r>
      <w:r w:rsidR="0038103B" w:rsidRPr="00491414">
        <w:rPr>
          <w:color w:val="auto"/>
        </w:rPr>
        <w:t xml:space="preserve">omisija, </w:t>
      </w:r>
      <w:r w:rsidR="0055258F" w:rsidRPr="00491414">
        <w:rPr>
          <w:color w:val="auto"/>
        </w:rPr>
        <w:t xml:space="preserve">išnagrinėjusi </w:t>
      </w:r>
      <w:r w:rsidR="00EB070B" w:rsidRPr="00491414">
        <w:rPr>
          <w:color w:val="auto"/>
        </w:rPr>
        <w:t>p</w:t>
      </w:r>
      <w:r w:rsidR="00E86522" w:rsidRPr="00491414">
        <w:rPr>
          <w:color w:val="auto"/>
        </w:rPr>
        <w:t>ranešimą</w:t>
      </w:r>
      <w:r w:rsidR="00EB070B" w:rsidRPr="00491414">
        <w:rPr>
          <w:color w:val="auto"/>
        </w:rPr>
        <w:t xml:space="preserve"> ar</w:t>
      </w:r>
      <w:r w:rsidR="00B00264" w:rsidRPr="00491414">
        <w:rPr>
          <w:color w:val="auto"/>
        </w:rPr>
        <w:t xml:space="preserve"> skundą</w:t>
      </w:r>
      <w:r w:rsidR="0055258F" w:rsidRPr="00491414">
        <w:rPr>
          <w:color w:val="auto"/>
        </w:rPr>
        <w:t xml:space="preserve"> ir </w:t>
      </w:r>
      <w:r w:rsidR="00277869" w:rsidRPr="00491414">
        <w:rPr>
          <w:color w:val="auto"/>
        </w:rPr>
        <w:t>nustačiusi</w:t>
      </w:r>
      <w:r w:rsidR="00EB070B" w:rsidRPr="00491414">
        <w:rPr>
          <w:color w:val="auto"/>
        </w:rPr>
        <w:t xml:space="preserve"> požymių</w:t>
      </w:r>
      <w:r w:rsidR="00277869" w:rsidRPr="00491414">
        <w:rPr>
          <w:color w:val="auto"/>
        </w:rPr>
        <w:t xml:space="preserve">, kad </w:t>
      </w:r>
      <w:r w:rsidR="00EB070B" w:rsidRPr="00491414">
        <w:rPr>
          <w:color w:val="auto"/>
        </w:rPr>
        <w:t xml:space="preserve">bendruomenės narys </w:t>
      </w:r>
      <w:r w:rsidR="0055258F" w:rsidRPr="00491414">
        <w:rPr>
          <w:color w:val="auto"/>
        </w:rPr>
        <w:t xml:space="preserve">piktnaudžiavo įgaliojimais </w:t>
      </w:r>
      <w:r w:rsidR="00060DAB">
        <w:rPr>
          <w:color w:val="auto"/>
        </w:rPr>
        <w:t xml:space="preserve">ir informacija </w:t>
      </w:r>
      <w:r w:rsidR="00EB070B" w:rsidRPr="00491414">
        <w:rPr>
          <w:color w:val="auto"/>
        </w:rPr>
        <w:t xml:space="preserve">siekdamas </w:t>
      </w:r>
      <w:r w:rsidR="0055258F" w:rsidRPr="00491414">
        <w:rPr>
          <w:color w:val="auto"/>
        </w:rPr>
        <w:t xml:space="preserve">naudos sau </w:t>
      </w:r>
      <w:r w:rsidR="00EB070B" w:rsidRPr="00491414">
        <w:rPr>
          <w:color w:val="auto"/>
        </w:rPr>
        <w:t>ir</w:t>
      </w:r>
      <w:r w:rsidR="00A129C4">
        <w:rPr>
          <w:color w:val="auto"/>
        </w:rPr>
        <w:t xml:space="preserve"> (</w:t>
      </w:r>
      <w:r w:rsidR="0055258F" w:rsidRPr="00491414">
        <w:rPr>
          <w:color w:val="auto"/>
        </w:rPr>
        <w:t>ar</w:t>
      </w:r>
      <w:r w:rsidR="00A129C4">
        <w:rPr>
          <w:color w:val="auto"/>
        </w:rPr>
        <w:t>)</w:t>
      </w:r>
      <w:r w:rsidR="0055258F" w:rsidRPr="00491414">
        <w:rPr>
          <w:color w:val="auto"/>
        </w:rPr>
        <w:t xml:space="preserve"> kitam (-iems) asmeniui (-ims)</w:t>
      </w:r>
      <w:r w:rsidR="00C74979" w:rsidRPr="00491414">
        <w:rPr>
          <w:color w:val="auto"/>
        </w:rPr>
        <w:t xml:space="preserve">, apie tai informuoja </w:t>
      </w:r>
      <w:r w:rsidR="00875ED3" w:rsidRPr="00491414">
        <w:rPr>
          <w:color w:val="auto"/>
        </w:rPr>
        <w:t>už korupcijos prevenciją V</w:t>
      </w:r>
      <w:r w:rsidR="00642A2C" w:rsidRPr="00491414">
        <w:rPr>
          <w:color w:val="auto"/>
        </w:rPr>
        <w:t xml:space="preserve">ILNIUS </w:t>
      </w:r>
      <w:r w:rsidR="00875ED3" w:rsidRPr="00491414">
        <w:rPr>
          <w:color w:val="auto"/>
        </w:rPr>
        <w:t>T</w:t>
      </w:r>
      <w:r w:rsidR="00642A2C" w:rsidRPr="00491414">
        <w:rPr>
          <w:color w:val="auto"/>
        </w:rPr>
        <w:t>ECH</w:t>
      </w:r>
      <w:r w:rsidR="00875ED3" w:rsidRPr="00491414">
        <w:rPr>
          <w:color w:val="auto"/>
        </w:rPr>
        <w:t xml:space="preserve"> atsaking</w:t>
      </w:r>
      <w:r w:rsidR="00C74979" w:rsidRPr="00491414">
        <w:rPr>
          <w:color w:val="auto"/>
        </w:rPr>
        <w:t>ą</w:t>
      </w:r>
      <w:r w:rsidR="00875ED3" w:rsidRPr="00491414">
        <w:rPr>
          <w:color w:val="auto"/>
        </w:rPr>
        <w:t xml:space="preserve"> darbuotoj</w:t>
      </w:r>
      <w:r w:rsidR="00C74979" w:rsidRPr="00491414">
        <w:rPr>
          <w:color w:val="auto"/>
        </w:rPr>
        <w:t>ą</w:t>
      </w:r>
      <w:r w:rsidR="00875ED3" w:rsidRPr="00491414">
        <w:rPr>
          <w:color w:val="auto"/>
        </w:rPr>
        <w:t xml:space="preserve"> (-</w:t>
      </w:r>
      <w:r w:rsidR="00C74979" w:rsidRPr="00491414">
        <w:rPr>
          <w:color w:val="auto"/>
        </w:rPr>
        <w:t>us</w:t>
      </w:r>
      <w:r w:rsidR="00875ED3" w:rsidRPr="00491414">
        <w:rPr>
          <w:color w:val="auto"/>
        </w:rPr>
        <w:t>).</w:t>
      </w:r>
      <w:r w:rsidR="00E86522" w:rsidRPr="00491414">
        <w:rPr>
          <w:color w:val="auto"/>
        </w:rPr>
        <w:t xml:space="preserve"> </w:t>
      </w:r>
    </w:p>
    <w:p w14:paraId="2CE14902" w14:textId="11CDEED1" w:rsidR="00473519" w:rsidRPr="00491414" w:rsidRDefault="00473519" w:rsidP="00895145">
      <w:pPr>
        <w:pStyle w:val="Default"/>
        <w:numPr>
          <w:ilvl w:val="0"/>
          <w:numId w:val="2"/>
        </w:numPr>
        <w:ind w:left="0" w:firstLine="720"/>
        <w:jc w:val="both"/>
        <w:rPr>
          <w:color w:val="auto"/>
        </w:rPr>
      </w:pPr>
      <w:r w:rsidRPr="00491414">
        <w:rPr>
          <w:color w:val="auto"/>
        </w:rPr>
        <w:t>Jeigu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tampa žinoma apie kitų asmenų, nepriklausančių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bendruomenei (stojančiųjų, buvusių darbuotojų</w:t>
      </w:r>
      <w:r w:rsidR="00EB070B" w:rsidRPr="00491414">
        <w:rPr>
          <w:color w:val="auto"/>
        </w:rPr>
        <w:t xml:space="preserve"> ar akademinės bendruomenės narių</w:t>
      </w:r>
      <w:r w:rsidRPr="00491414">
        <w:rPr>
          <w:color w:val="auto"/>
        </w:rPr>
        <w:t>, kandidatų užimti pareigas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siekiančių disertaciją ginti eksternu ir </w:t>
      </w:r>
      <w:r w:rsidR="00EB070B" w:rsidRPr="00491414">
        <w:rPr>
          <w:color w:val="auto"/>
        </w:rPr>
        <w:t>kt</w:t>
      </w:r>
      <w:r w:rsidRPr="00491414">
        <w:rPr>
          <w:color w:val="auto"/>
        </w:rPr>
        <w:t>.)</w:t>
      </w:r>
      <w:r w:rsidR="00CD00BA">
        <w:rPr>
          <w:color w:val="auto"/>
        </w:rPr>
        <w:t>,</w:t>
      </w:r>
      <w:r w:rsidRPr="00491414">
        <w:rPr>
          <w:color w:val="auto"/>
        </w:rPr>
        <w:t xml:space="preserve"> </w:t>
      </w:r>
      <w:r w:rsidR="00EB070B" w:rsidRPr="00491414">
        <w:rPr>
          <w:color w:val="auto"/>
        </w:rPr>
        <w:t xml:space="preserve">akademinės </w:t>
      </w:r>
      <w:r w:rsidRPr="00491414">
        <w:rPr>
          <w:color w:val="auto"/>
        </w:rPr>
        <w:t>etikos pažeidimus,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apie pažeidimus informuoja kitus suinteresuotus asmenis (autorių, kuris plagijuojamas; institucijas, kuriose pažeidėjai dirba, mokosi ar pan.) arba teisėsaugos institucijas, jeigu pažeidim</w:t>
      </w:r>
      <w:r w:rsidR="00816A0B" w:rsidRPr="00491414">
        <w:rPr>
          <w:color w:val="auto"/>
        </w:rPr>
        <w:t>u yra padaroma žala V</w:t>
      </w:r>
      <w:r w:rsidR="003B0D7B" w:rsidRPr="00491414">
        <w:rPr>
          <w:color w:val="auto"/>
        </w:rPr>
        <w:t xml:space="preserve">ILNIUS </w:t>
      </w:r>
      <w:r w:rsidR="00816A0B" w:rsidRPr="00491414">
        <w:rPr>
          <w:color w:val="auto"/>
        </w:rPr>
        <w:t>T</w:t>
      </w:r>
      <w:r w:rsidR="003B0D7B" w:rsidRPr="00491414">
        <w:rPr>
          <w:color w:val="auto"/>
        </w:rPr>
        <w:t>ECH</w:t>
      </w:r>
      <w:r w:rsidR="00816A0B" w:rsidRPr="00491414">
        <w:rPr>
          <w:color w:val="auto"/>
        </w:rPr>
        <w:t xml:space="preserve"> arba jeigu pažeidimas</w:t>
      </w:r>
      <w:r w:rsidRPr="00491414">
        <w:rPr>
          <w:color w:val="auto"/>
        </w:rPr>
        <w:t xml:space="preserve"> gali būti kvalifikuojamas kaip </w:t>
      </w:r>
      <w:r w:rsidR="00816A0B" w:rsidRPr="00491414">
        <w:rPr>
          <w:color w:val="auto"/>
        </w:rPr>
        <w:t>baudžiamoji veika</w:t>
      </w:r>
      <w:r w:rsidRPr="00491414">
        <w:rPr>
          <w:color w:val="auto"/>
        </w:rPr>
        <w:t>.</w:t>
      </w:r>
      <w:r w:rsidR="00EB070B" w:rsidRPr="00491414">
        <w:rPr>
          <w:color w:val="auto"/>
        </w:rPr>
        <w:t xml:space="preserve"> Nustačius buvusių VILNIUS TECH akademinės bendruomenės narių akademinės etikos pažeidimus</w:t>
      </w:r>
      <w:r w:rsidR="002B7437" w:rsidRPr="00491414">
        <w:rPr>
          <w:color w:val="auto"/>
        </w:rPr>
        <w:t xml:space="preserve">, susijusius su jų veikla VILNIUS TECH arba VILNIUS TECH reputacija, turi būti sprendžiamas klausimas dėl tokio pažeidimo pasekmių pašalinimo </w:t>
      </w:r>
      <w:r w:rsidR="00A810EB" w:rsidRPr="00491414">
        <w:rPr>
          <w:color w:val="auto"/>
        </w:rPr>
        <w:t>(disertacijos, kurioje nustatytas plagiatas, panaikinimo, tyrimo, kurio duomenys sufabrikuoti, atšaukimo ir pan.)</w:t>
      </w:r>
      <w:r w:rsidR="002B7437" w:rsidRPr="00491414">
        <w:rPr>
          <w:color w:val="auto"/>
        </w:rPr>
        <w:t>.</w:t>
      </w:r>
    </w:p>
    <w:p w14:paraId="12AC594C" w14:textId="65EA2EF0" w:rsidR="006138E3" w:rsidRPr="00491414" w:rsidRDefault="006138E3" w:rsidP="00895145">
      <w:pPr>
        <w:pStyle w:val="Default"/>
        <w:numPr>
          <w:ilvl w:val="0"/>
          <w:numId w:val="2"/>
        </w:numPr>
        <w:spacing w:after="25"/>
        <w:ind w:left="0" w:firstLine="720"/>
        <w:jc w:val="both"/>
        <w:rPr>
          <w:color w:val="auto"/>
        </w:rPr>
      </w:pPr>
      <w:r w:rsidRPr="00491414">
        <w:rPr>
          <w:color w:val="auto"/>
        </w:rPr>
        <w:lastRenderedPageBreak/>
        <w:t>Kodeksas tvirtinamas, keičiamas ir pripažįstamas netekusiu galios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w:t>
      </w:r>
      <w:r w:rsidR="00AF0BB2" w:rsidRPr="00491414">
        <w:rPr>
          <w:color w:val="auto"/>
        </w:rPr>
        <w:t>S</w:t>
      </w:r>
      <w:r w:rsidRPr="00491414">
        <w:rPr>
          <w:color w:val="auto"/>
        </w:rPr>
        <w:t xml:space="preserve">enato nutarimu. </w:t>
      </w:r>
    </w:p>
    <w:p w14:paraId="78EA73F3" w14:textId="41778391" w:rsidR="006138E3" w:rsidRPr="00491414" w:rsidRDefault="006138E3" w:rsidP="00895145">
      <w:pPr>
        <w:pStyle w:val="Default"/>
        <w:numPr>
          <w:ilvl w:val="0"/>
          <w:numId w:val="2"/>
        </w:numPr>
        <w:spacing w:after="25"/>
        <w:ind w:left="0" w:firstLine="720"/>
        <w:jc w:val="both"/>
        <w:rPr>
          <w:color w:val="auto"/>
        </w:rPr>
      </w:pPr>
      <w:r w:rsidRPr="00491414">
        <w:rPr>
          <w:color w:val="auto"/>
        </w:rPr>
        <w:t>Kodeksas skelbiamas viešai V</w:t>
      </w:r>
      <w:r w:rsidR="003B0D7B" w:rsidRPr="00491414">
        <w:rPr>
          <w:color w:val="auto"/>
        </w:rPr>
        <w:t xml:space="preserve">ILNIUS </w:t>
      </w:r>
      <w:r w:rsidRPr="00491414">
        <w:rPr>
          <w:color w:val="auto"/>
        </w:rPr>
        <w:t>T</w:t>
      </w:r>
      <w:r w:rsidR="003B0D7B" w:rsidRPr="00491414">
        <w:rPr>
          <w:color w:val="auto"/>
        </w:rPr>
        <w:t>ECH</w:t>
      </w:r>
      <w:r w:rsidRPr="00491414">
        <w:rPr>
          <w:color w:val="auto"/>
        </w:rPr>
        <w:t xml:space="preserve"> internetinėje svetainėje. </w:t>
      </w:r>
    </w:p>
    <w:p w14:paraId="4FA44D31" w14:textId="1DBB7DA1" w:rsidR="00874C25" w:rsidRPr="00491414" w:rsidRDefault="006A7F42" w:rsidP="00B04166">
      <w:pPr>
        <w:jc w:val="center"/>
        <w:rPr>
          <w:szCs w:val="24"/>
        </w:rPr>
      </w:pPr>
      <w:r w:rsidRPr="00491414">
        <w:rPr>
          <w:szCs w:val="24"/>
        </w:rPr>
        <w:t>_________________</w:t>
      </w:r>
    </w:p>
    <w:sectPr w:rsidR="00874C25" w:rsidRPr="00491414" w:rsidSect="00491414">
      <w:headerReference w:type="default" r:id="rId8"/>
      <w:pgSz w:w="11906" w:h="16838" w:code="9"/>
      <w:pgMar w:top="1134" w:right="851"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8C03" w14:textId="77777777" w:rsidR="00C16440" w:rsidRDefault="00C16440" w:rsidP="00FF3672">
      <w:r>
        <w:separator/>
      </w:r>
    </w:p>
  </w:endnote>
  <w:endnote w:type="continuationSeparator" w:id="0">
    <w:p w14:paraId="67DFFD1A" w14:textId="77777777" w:rsidR="00C16440" w:rsidRDefault="00C16440" w:rsidP="00FF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C7A7" w14:textId="77777777" w:rsidR="00C16440" w:rsidRDefault="00C16440" w:rsidP="00FF3672">
      <w:r>
        <w:separator/>
      </w:r>
    </w:p>
  </w:footnote>
  <w:footnote w:type="continuationSeparator" w:id="0">
    <w:p w14:paraId="183691B9" w14:textId="77777777" w:rsidR="00C16440" w:rsidRDefault="00C16440" w:rsidP="00FF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49469"/>
      <w:docPartObj>
        <w:docPartGallery w:val="Page Numbers (Top of Page)"/>
        <w:docPartUnique/>
      </w:docPartObj>
    </w:sdtPr>
    <w:sdtEndPr/>
    <w:sdtContent>
      <w:p w14:paraId="07CDC32B" w14:textId="27E8209E" w:rsidR="00FF3672" w:rsidRDefault="00FF3672" w:rsidP="00491414">
        <w:pPr>
          <w:pStyle w:val="Header"/>
          <w:jc w:val="center"/>
        </w:pPr>
        <w:r>
          <w:fldChar w:fldCharType="begin"/>
        </w:r>
        <w:r>
          <w:instrText>PAGE   \* MERGEFORMAT</w:instrText>
        </w:r>
        <w:r>
          <w:fldChar w:fldCharType="separate"/>
        </w:r>
        <w:r w:rsidR="00884DEE">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63DD"/>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2B72DD"/>
    <w:multiLevelType w:val="hybridMultilevel"/>
    <w:tmpl w:val="BA56F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94626A"/>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150180"/>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F72842"/>
    <w:multiLevelType w:val="multilevel"/>
    <w:tmpl w:val="FF9CCA56"/>
    <w:lvl w:ilvl="0">
      <w:start w:val="1"/>
      <w:numFmt w:val="decimal"/>
      <w:lvlText w:val="%1."/>
      <w:lvlJc w:val="left"/>
      <w:pPr>
        <w:ind w:left="99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786874"/>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922930"/>
    <w:multiLevelType w:val="multilevel"/>
    <w:tmpl w:val="1F125FC6"/>
    <w:lvl w:ilvl="0">
      <w:start w:val="1"/>
      <w:numFmt w:val="decimal"/>
      <w:lvlText w:val="%1."/>
      <w:lvlJc w:val="left"/>
      <w:pPr>
        <w:ind w:left="108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873D8"/>
    <w:multiLevelType w:val="hybridMultilevel"/>
    <w:tmpl w:val="E4063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93CF2"/>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A504F5"/>
    <w:multiLevelType w:val="multilevel"/>
    <w:tmpl w:val="564C0FA8"/>
    <w:lvl w:ilvl="0">
      <w:start w:val="1"/>
      <w:numFmt w:val="decimal"/>
      <w:lvlText w:val="%1."/>
      <w:lvlJc w:val="left"/>
      <w:pPr>
        <w:ind w:left="1170" w:hanging="360"/>
      </w:pPr>
      <w:rPr>
        <w:rFonts w:hint="default"/>
        <w:sz w:val="24"/>
        <w:szCs w:val="24"/>
      </w:rPr>
    </w:lvl>
    <w:lvl w:ilvl="1">
      <w:start w:val="1"/>
      <w:numFmt w:val="decimal"/>
      <w:isLgl/>
      <w:lvlText w:val="%1.%2."/>
      <w:lvlJc w:val="left"/>
      <w:pPr>
        <w:ind w:left="5367" w:hanging="405"/>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3E6EEE"/>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B9046C"/>
    <w:multiLevelType w:val="multilevel"/>
    <w:tmpl w:val="FF9CCA56"/>
    <w:lvl w:ilvl="0">
      <w:start w:val="1"/>
      <w:numFmt w:val="decimal"/>
      <w:lvlText w:val="%1."/>
      <w:lvlJc w:val="left"/>
      <w:pPr>
        <w:ind w:left="99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5F6E7A"/>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02629C"/>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D713B9"/>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EE5D53"/>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08334B"/>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286229"/>
    <w:multiLevelType w:val="multilevel"/>
    <w:tmpl w:val="FF9CCA5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146391"/>
    <w:multiLevelType w:val="multilevel"/>
    <w:tmpl w:val="1F125FC6"/>
    <w:lvl w:ilvl="0">
      <w:start w:val="1"/>
      <w:numFmt w:val="decimal"/>
      <w:lvlText w:val="%1."/>
      <w:lvlJc w:val="left"/>
      <w:pPr>
        <w:ind w:left="1440" w:hanging="360"/>
      </w:pPr>
      <w:rPr>
        <w:rFonts w:hint="default"/>
        <w:sz w:val="24"/>
        <w:szCs w:val="24"/>
      </w:rPr>
    </w:lvl>
    <w:lvl w:ilvl="1">
      <w:start w:val="1"/>
      <w:numFmt w:val="decimal"/>
      <w:isLgl/>
      <w:lvlText w:val="%1.%2."/>
      <w:lvlJc w:val="left"/>
      <w:pPr>
        <w:ind w:left="85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7"/>
  </w:num>
  <w:num w:numId="4">
    <w:abstractNumId w:val="14"/>
  </w:num>
  <w:num w:numId="5">
    <w:abstractNumId w:val="10"/>
  </w:num>
  <w:num w:numId="6">
    <w:abstractNumId w:val="17"/>
  </w:num>
  <w:num w:numId="7">
    <w:abstractNumId w:val="0"/>
  </w:num>
  <w:num w:numId="8">
    <w:abstractNumId w:val="8"/>
  </w:num>
  <w:num w:numId="9">
    <w:abstractNumId w:val="5"/>
  </w:num>
  <w:num w:numId="10">
    <w:abstractNumId w:val="4"/>
  </w:num>
  <w:num w:numId="11">
    <w:abstractNumId w:val="11"/>
  </w:num>
  <w:num w:numId="12">
    <w:abstractNumId w:val="13"/>
  </w:num>
  <w:num w:numId="13">
    <w:abstractNumId w:val="12"/>
  </w:num>
  <w:num w:numId="14">
    <w:abstractNumId w:val="16"/>
  </w:num>
  <w:num w:numId="15">
    <w:abstractNumId w:val="15"/>
  </w:num>
  <w:num w:numId="16">
    <w:abstractNumId w:val="2"/>
  </w:num>
  <w:num w:numId="17">
    <w:abstractNumId w:val="3"/>
  </w:num>
  <w:num w:numId="18">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D3"/>
    <w:rsid w:val="0000227B"/>
    <w:rsid w:val="0000498B"/>
    <w:rsid w:val="000130CB"/>
    <w:rsid w:val="000145D0"/>
    <w:rsid w:val="0002063B"/>
    <w:rsid w:val="00026445"/>
    <w:rsid w:val="00034A07"/>
    <w:rsid w:val="00045920"/>
    <w:rsid w:val="000559AF"/>
    <w:rsid w:val="00055E6E"/>
    <w:rsid w:val="00060DAB"/>
    <w:rsid w:val="00067C73"/>
    <w:rsid w:val="000724D7"/>
    <w:rsid w:val="00087045"/>
    <w:rsid w:val="00094265"/>
    <w:rsid w:val="000948BD"/>
    <w:rsid w:val="0009638C"/>
    <w:rsid w:val="000B007A"/>
    <w:rsid w:val="000D1138"/>
    <w:rsid w:val="000E5F04"/>
    <w:rsid w:val="000F2C59"/>
    <w:rsid w:val="00110E33"/>
    <w:rsid w:val="00112B2D"/>
    <w:rsid w:val="00113779"/>
    <w:rsid w:val="001219CF"/>
    <w:rsid w:val="001318AB"/>
    <w:rsid w:val="00143E36"/>
    <w:rsid w:val="00165E2F"/>
    <w:rsid w:val="0017578B"/>
    <w:rsid w:val="001852D2"/>
    <w:rsid w:val="00191798"/>
    <w:rsid w:val="001966DB"/>
    <w:rsid w:val="001A37FF"/>
    <w:rsid w:val="001B3663"/>
    <w:rsid w:val="001D2951"/>
    <w:rsid w:val="001E3849"/>
    <w:rsid w:val="001E444B"/>
    <w:rsid w:val="001F6706"/>
    <w:rsid w:val="002007F9"/>
    <w:rsid w:val="00204D87"/>
    <w:rsid w:val="0022050C"/>
    <w:rsid w:val="00220E3D"/>
    <w:rsid w:val="0022121C"/>
    <w:rsid w:val="00232750"/>
    <w:rsid w:val="00240957"/>
    <w:rsid w:val="0024275D"/>
    <w:rsid w:val="002600FC"/>
    <w:rsid w:val="00271C10"/>
    <w:rsid w:val="00275FFA"/>
    <w:rsid w:val="00277869"/>
    <w:rsid w:val="00281F23"/>
    <w:rsid w:val="00294E4B"/>
    <w:rsid w:val="002971C4"/>
    <w:rsid w:val="002A0E45"/>
    <w:rsid w:val="002B332D"/>
    <w:rsid w:val="002B377B"/>
    <w:rsid w:val="002B4096"/>
    <w:rsid w:val="002B7437"/>
    <w:rsid w:val="002C486B"/>
    <w:rsid w:val="002D64E7"/>
    <w:rsid w:val="002E1D53"/>
    <w:rsid w:val="003266CA"/>
    <w:rsid w:val="003321F3"/>
    <w:rsid w:val="00345E9B"/>
    <w:rsid w:val="0036005F"/>
    <w:rsid w:val="003658ED"/>
    <w:rsid w:val="00373212"/>
    <w:rsid w:val="00380D43"/>
    <w:rsid w:val="0038103B"/>
    <w:rsid w:val="00387249"/>
    <w:rsid w:val="00395847"/>
    <w:rsid w:val="003B0D7B"/>
    <w:rsid w:val="003D5321"/>
    <w:rsid w:val="003E02D3"/>
    <w:rsid w:val="003E7304"/>
    <w:rsid w:val="003F4D20"/>
    <w:rsid w:val="004024DF"/>
    <w:rsid w:val="00404A18"/>
    <w:rsid w:val="0040541A"/>
    <w:rsid w:val="00421B18"/>
    <w:rsid w:val="00434E14"/>
    <w:rsid w:val="00437D94"/>
    <w:rsid w:val="00473519"/>
    <w:rsid w:val="00475570"/>
    <w:rsid w:val="00487DF4"/>
    <w:rsid w:val="00491414"/>
    <w:rsid w:val="004B0B2E"/>
    <w:rsid w:val="004C084A"/>
    <w:rsid w:val="004C54F2"/>
    <w:rsid w:val="004D6537"/>
    <w:rsid w:val="0050758B"/>
    <w:rsid w:val="005229D9"/>
    <w:rsid w:val="00523676"/>
    <w:rsid w:val="005248BB"/>
    <w:rsid w:val="00527E46"/>
    <w:rsid w:val="0055258F"/>
    <w:rsid w:val="0057408D"/>
    <w:rsid w:val="00581248"/>
    <w:rsid w:val="00586975"/>
    <w:rsid w:val="00587DBD"/>
    <w:rsid w:val="005973C3"/>
    <w:rsid w:val="005A4774"/>
    <w:rsid w:val="005B3DC6"/>
    <w:rsid w:val="005B46CA"/>
    <w:rsid w:val="005D4BC3"/>
    <w:rsid w:val="005D6C2D"/>
    <w:rsid w:val="005E0326"/>
    <w:rsid w:val="005E3C68"/>
    <w:rsid w:val="005F0874"/>
    <w:rsid w:val="005F7BDD"/>
    <w:rsid w:val="00610F01"/>
    <w:rsid w:val="006138E3"/>
    <w:rsid w:val="00642A2C"/>
    <w:rsid w:val="006556C8"/>
    <w:rsid w:val="006843D0"/>
    <w:rsid w:val="00692FC6"/>
    <w:rsid w:val="00693197"/>
    <w:rsid w:val="00693262"/>
    <w:rsid w:val="006A17B9"/>
    <w:rsid w:val="006A7F42"/>
    <w:rsid w:val="006B0B46"/>
    <w:rsid w:val="006B1CE7"/>
    <w:rsid w:val="006B6031"/>
    <w:rsid w:val="006C4E2B"/>
    <w:rsid w:val="0070098D"/>
    <w:rsid w:val="00710DFF"/>
    <w:rsid w:val="00725EDD"/>
    <w:rsid w:val="00747924"/>
    <w:rsid w:val="007647FF"/>
    <w:rsid w:val="007742D9"/>
    <w:rsid w:val="00774461"/>
    <w:rsid w:val="0077582A"/>
    <w:rsid w:val="0077773D"/>
    <w:rsid w:val="007A53AC"/>
    <w:rsid w:val="007B7EBB"/>
    <w:rsid w:val="007C0480"/>
    <w:rsid w:val="007C2A32"/>
    <w:rsid w:val="007D6D04"/>
    <w:rsid w:val="007E1D10"/>
    <w:rsid w:val="007E7476"/>
    <w:rsid w:val="0080038E"/>
    <w:rsid w:val="008036B2"/>
    <w:rsid w:val="00814E2F"/>
    <w:rsid w:val="00816A0B"/>
    <w:rsid w:val="00824319"/>
    <w:rsid w:val="008324CC"/>
    <w:rsid w:val="008347AC"/>
    <w:rsid w:val="008610D0"/>
    <w:rsid w:val="0086150C"/>
    <w:rsid w:val="00874542"/>
    <w:rsid w:val="00874C25"/>
    <w:rsid w:val="00875ED3"/>
    <w:rsid w:val="00884DEE"/>
    <w:rsid w:val="00893796"/>
    <w:rsid w:val="00895145"/>
    <w:rsid w:val="008B76EA"/>
    <w:rsid w:val="008C7CD3"/>
    <w:rsid w:val="008D0DD3"/>
    <w:rsid w:val="008D57F5"/>
    <w:rsid w:val="008F1D21"/>
    <w:rsid w:val="008F3CF2"/>
    <w:rsid w:val="008F50E9"/>
    <w:rsid w:val="008F7CF8"/>
    <w:rsid w:val="0093619F"/>
    <w:rsid w:val="0093729A"/>
    <w:rsid w:val="00937B22"/>
    <w:rsid w:val="00964C7C"/>
    <w:rsid w:val="00967D4E"/>
    <w:rsid w:val="00970DBB"/>
    <w:rsid w:val="009749EA"/>
    <w:rsid w:val="00983753"/>
    <w:rsid w:val="00987C38"/>
    <w:rsid w:val="009A424D"/>
    <w:rsid w:val="009C281B"/>
    <w:rsid w:val="009C635D"/>
    <w:rsid w:val="009E505E"/>
    <w:rsid w:val="009E7EBE"/>
    <w:rsid w:val="009F13FF"/>
    <w:rsid w:val="009F5E7D"/>
    <w:rsid w:val="00A07241"/>
    <w:rsid w:val="00A129C4"/>
    <w:rsid w:val="00A25A03"/>
    <w:rsid w:val="00A37450"/>
    <w:rsid w:val="00A42137"/>
    <w:rsid w:val="00A42ECF"/>
    <w:rsid w:val="00A46E1D"/>
    <w:rsid w:val="00A605CA"/>
    <w:rsid w:val="00A65881"/>
    <w:rsid w:val="00A70134"/>
    <w:rsid w:val="00A712D0"/>
    <w:rsid w:val="00A80D7E"/>
    <w:rsid w:val="00A810EB"/>
    <w:rsid w:val="00A97057"/>
    <w:rsid w:val="00AA3E09"/>
    <w:rsid w:val="00AB0F54"/>
    <w:rsid w:val="00AB662C"/>
    <w:rsid w:val="00AC30FF"/>
    <w:rsid w:val="00AE1EE9"/>
    <w:rsid w:val="00AE6BC6"/>
    <w:rsid w:val="00AF0BB2"/>
    <w:rsid w:val="00AF3D16"/>
    <w:rsid w:val="00AF7B0F"/>
    <w:rsid w:val="00B00264"/>
    <w:rsid w:val="00B0355A"/>
    <w:rsid w:val="00B04166"/>
    <w:rsid w:val="00B1013F"/>
    <w:rsid w:val="00B20073"/>
    <w:rsid w:val="00B22D6A"/>
    <w:rsid w:val="00B2501F"/>
    <w:rsid w:val="00B273F4"/>
    <w:rsid w:val="00B304EE"/>
    <w:rsid w:val="00B34B36"/>
    <w:rsid w:val="00B44947"/>
    <w:rsid w:val="00B47E3F"/>
    <w:rsid w:val="00B569C9"/>
    <w:rsid w:val="00B734A6"/>
    <w:rsid w:val="00BA05D9"/>
    <w:rsid w:val="00BA2216"/>
    <w:rsid w:val="00BA40D4"/>
    <w:rsid w:val="00BB72D1"/>
    <w:rsid w:val="00BC33EA"/>
    <w:rsid w:val="00BC4476"/>
    <w:rsid w:val="00BC496E"/>
    <w:rsid w:val="00BE53B2"/>
    <w:rsid w:val="00BF1932"/>
    <w:rsid w:val="00C008F5"/>
    <w:rsid w:val="00C02462"/>
    <w:rsid w:val="00C04C01"/>
    <w:rsid w:val="00C16440"/>
    <w:rsid w:val="00C174D1"/>
    <w:rsid w:val="00C20ABB"/>
    <w:rsid w:val="00C21DA8"/>
    <w:rsid w:val="00C31A29"/>
    <w:rsid w:val="00C31F32"/>
    <w:rsid w:val="00C40927"/>
    <w:rsid w:val="00C442F2"/>
    <w:rsid w:val="00C51466"/>
    <w:rsid w:val="00C74979"/>
    <w:rsid w:val="00C77A6E"/>
    <w:rsid w:val="00C812A7"/>
    <w:rsid w:val="00C94997"/>
    <w:rsid w:val="00CB5D80"/>
    <w:rsid w:val="00CC62E1"/>
    <w:rsid w:val="00CD00BA"/>
    <w:rsid w:val="00CD5F3E"/>
    <w:rsid w:val="00CD6535"/>
    <w:rsid w:val="00CE3343"/>
    <w:rsid w:val="00CE7AD2"/>
    <w:rsid w:val="00D02059"/>
    <w:rsid w:val="00D44C2E"/>
    <w:rsid w:val="00D476A0"/>
    <w:rsid w:val="00D51D02"/>
    <w:rsid w:val="00D54AAB"/>
    <w:rsid w:val="00D56359"/>
    <w:rsid w:val="00D65298"/>
    <w:rsid w:val="00D912CD"/>
    <w:rsid w:val="00DB1D63"/>
    <w:rsid w:val="00DC4ED5"/>
    <w:rsid w:val="00DD2E7E"/>
    <w:rsid w:val="00DE5744"/>
    <w:rsid w:val="00DF7851"/>
    <w:rsid w:val="00E01E71"/>
    <w:rsid w:val="00E01E9A"/>
    <w:rsid w:val="00E034D1"/>
    <w:rsid w:val="00E10268"/>
    <w:rsid w:val="00E11732"/>
    <w:rsid w:val="00E119AE"/>
    <w:rsid w:val="00E35AA8"/>
    <w:rsid w:val="00E47E7E"/>
    <w:rsid w:val="00E5092B"/>
    <w:rsid w:val="00E80AE5"/>
    <w:rsid w:val="00E81854"/>
    <w:rsid w:val="00E86522"/>
    <w:rsid w:val="00E90F5B"/>
    <w:rsid w:val="00EA105F"/>
    <w:rsid w:val="00EB070B"/>
    <w:rsid w:val="00EC2320"/>
    <w:rsid w:val="00ED5D3A"/>
    <w:rsid w:val="00EE2683"/>
    <w:rsid w:val="00EE4992"/>
    <w:rsid w:val="00F0005D"/>
    <w:rsid w:val="00F05D16"/>
    <w:rsid w:val="00F33DC4"/>
    <w:rsid w:val="00F42CC6"/>
    <w:rsid w:val="00F52816"/>
    <w:rsid w:val="00F553E4"/>
    <w:rsid w:val="00F802A4"/>
    <w:rsid w:val="00F80FB9"/>
    <w:rsid w:val="00F91E3B"/>
    <w:rsid w:val="00FA4BC2"/>
    <w:rsid w:val="00FA5C39"/>
    <w:rsid w:val="00FA61D4"/>
    <w:rsid w:val="00FB0628"/>
    <w:rsid w:val="00FC06AC"/>
    <w:rsid w:val="00FC6A28"/>
    <w:rsid w:val="00FF3672"/>
    <w:rsid w:val="00FF3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980F9C"/>
  <w15:chartTrackingRefBased/>
  <w15:docId w15:val="{87E93F59-A399-47A4-BF58-E9AC141F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38E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1CE7"/>
    <w:rPr>
      <w:sz w:val="16"/>
      <w:szCs w:val="16"/>
    </w:rPr>
  </w:style>
  <w:style w:type="paragraph" w:styleId="CommentText">
    <w:name w:val="annotation text"/>
    <w:basedOn w:val="Normal"/>
    <w:link w:val="CommentTextChar"/>
    <w:uiPriority w:val="99"/>
    <w:unhideWhenUsed/>
    <w:rsid w:val="006B1CE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B1CE7"/>
    <w:rPr>
      <w:sz w:val="20"/>
      <w:szCs w:val="20"/>
    </w:rPr>
  </w:style>
  <w:style w:type="paragraph" w:styleId="CommentSubject">
    <w:name w:val="annotation subject"/>
    <w:basedOn w:val="CommentText"/>
    <w:next w:val="CommentText"/>
    <w:link w:val="CommentSubjectChar"/>
    <w:uiPriority w:val="99"/>
    <w:semiHidden/>
    <w:unhideWhenUsed/>
    <w:rsid w:val="006B1CE7"/>
    <w:rPr>
      <w:b/>
      <w:bCs/>
    </w:rPr>
  </w:style>
  <w:style w:type="character" w:customStyle="1" w:styleId="CommentSubjectChar">
    <w:name w:val="Comment Subject Char"/>
    <w:basedOn w:val="CommentTextChar"/>
    <w:link w:val="CommentSubject"/>
    <w:uiPriority w:val="99"/>
    <w:semiHidden/>
    <w:rsid w:val="006B1CE7"/>
    <w:rPr>
      <w:b/>
      <w:bCs/>
      <w:sz w:val="20"/>
      <w:szCs w:val="20"/>
    </w:rPr>
  </w:style>
  <w:style w:type="paragraph" w:styleId="BalloonText">
    <w:name w:val="Balloon Text"/>
    <w:basedOn w:val="Normal"/>
    <w:link w:val="BalloonTextChar"/>
    <w:uiPriority w:val="99"/>
    <w:semiHidden/>
    <w:unhideWhenUsed/>
    <w:rsid w:val="006B1CE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B1CE7"/>
    <w:rPr>
      <w:rFonts w:ascii="Segoe UI" w:hAnsi="Segoe UI" w:cs="Segoe UI"/>
      <w:sz w:val="18"/>
      <w:szCs w:val="18"/>
    </w:rPr>
  </w:style>
  <w:style w:type="paragraph" w:styleId="ListParagraph">
    <w:name w:val="List Paragraph"/>
    <w:basedOn w:val="Normal"/>
    <w:uiPriority w:val="34"/>
    <w:qFormat/>
    <w:rsid w:val="002B4096"/>
    <w:pPr>
      <w:ind w:left="720"/>
      <w:contextualSpacing/>
    </w:pPr>
  </w:style>
  <w:style w:type="paragraph" w:styleId="Header">
    <w:name w:val="header"/>
    <w:basedOn w:val="Normal"/>
    <w:link w:val="HeaderChar"/>
    <w:uiPriority w:val="99"/>
    <w:unhideWhenUsed/>
    <w:rsid w:val="00FF3672"/>
    <w:pPr>
      <w:tabs>
        <w:tab w:val="center" w:pos="4819"/>
        <w:tab w:val="right" w:pos="9638"/>
      </w:tabs>
    </w:pPr>
  </w:style>
  <w:style w:type="character" w:customStyle="1" w:styleId="HeaderChar">
    <w:name w:val="Header Char"/>
    <w:basedOn w:val="DefaultParagraphFont"/>
    <w:link w:val="Header"/>
    <w:uiPriority w:val="99"/>
    <w:rsid w:val="00FF367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3672"/>
    <w:pPr>
      <w:tabs>
        <w:tab w:val="center" w:pos="4819"/>
        <w:tab w:val="right" w:pos="9638"/>
      </w:tabs>
    </w:pPr>
  </w:style>
  <w:style w:type="character" w:customStyle="1" w:styleId="FooterChar">
    <w:name w:val="Footer Char"/>
    <w:basedOn w:val="DefaultParagraphFont"/>
    <w:link w:val="Footer"/>
    <w:uiPriority w:val="99"/>
    <w:rsid w:val="00FF3672"/>
    <w:rPr>
      <w:rFonts w:ascii="Times New Roman" w:eastAsia="Times New Roman" w:hAnsi="Times New Roman" w:cs="Times New Roman"/>
      <w:sz w:val="24"/>
      <w:szCs w:val="20"/>
    </w:rPr>
  </w:style>
  <w:style w:type="paragraph" w:styleId="Revision">
    <w:name w:val="Revision"/>
    <w:hidden/>
    <w:uiPriority w:val="99"/>
    <w:semiHidden/>
    <w:rsid w:val="000B007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6139">
      <w:bodyDiv w:val="1"/>
      <w:marLeft w:val="0"/>
      <w:marRight w:val="0"/>
      <w:marTop w:val="0"/>
      <w:marBottom w:val="0"/>
      <w:divBdr>
        <w:top w:val="none" w:sz="0" w:space="0" w:color="auto"/>
        <w:left w:val="none" w:sz="0" w:space="0" w:color="auto"/>
        <w:bottom w:val="none" w:sz="0" w:space="0" w:color="auto"/>
        <w:right w:val="none" w:sz="0" w:space="0" w:color="auto"/>
      </w:divBdr>
    </w:div>
    <w:div w:id="2099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352F-6D7A-4F8A-A5D7-F9790EAE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2552</Words>
  <Characters>18806</Characters>
  <Application>Microsoft Office Word</Application>
  <DocSecurity>0</DocSecurity>
  <Lines>156</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Keršulienė</dc:creator>
  <cp:keywords/>
  <dc:description/>
  <cp:lastModifiedBy>Raimonda Bublienė</cp:lastModifiedBy>
  <cp:revision>2</cp:revision>
  <cp:lastPrinted>2021-12-01T12:12:00Z</cp:lastPrinted>
  <dcterms:created xsi:type="dcterms:W3CDTF">2026-03-18T10:51:00Z</dcterms:created>
  <dcterms:modified xsi:type="dcterms:W3CDTF">2026-03-18T10:51:00Z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581bb181a86265c22a0df07aa08a1dbf250bd186a48d9ac2a0701d8e8d47a37b</vt:lpwstr>
  </property>
</Properties>
</file>