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F1C0C" w14:textId="77777777" w:rsidR="00E03992" w:rsidRPr="000F069E" w:rsidRDefault="00E03992" w:rsidP="00E03992">
      <w:pPr>
        <w:spacing w:after="0" w:line="240" w:lineRule="auto"/>
        <w:jc w:val="center"/>
        <w:rPr>
          <w:rFonts w:cs="Times New Roman"/>
        </w:rPr>
      </w:pPr>
    </w:p>
    <w:p w14:paraId="2423B0B5" w14:textId="71E42722" w:rsidR="00E03992" w:rsidRPr="00D1291B" w:rsidRDefault="00E03992" w:rsidP="00E03992">
      <w:pPr>
        <w:spacing w:after="0" w:line="240" w:lineRule="auto"/>
        <w:jc w:val="center"/>
        <w:rPr>
          <w:rFonts w:cs="Times New Roman"/>
          <w:b/>
          <w:bCs/>
        </w:rPr>
      </w:pPr>
      <w:r w:rsidRPr="00D1291B">
        <w:rPr>
          <w:rFonts w:cs="Times New Roman"/>
          <w:b/>
          <w:bCs/>
        </w:rPr>
        <w:t xml:space="preserve"> </w:t>
      </w:r>
      <w:r w:rsidR="00A449E9">
        <w:rPr>
          <w:rFonts w:cs="Times New Roman"/>
          <w:b/>
          <w:bCs/>
        </w:rPr>
        <w:t>VERSLO</w:t>
      </w:r>
      <w:r w:rsidR="00D1291B" w:rsidRPr="00D1291B">
        <w:rPr>
          <w:rFonts w:cs="Times New Roman"/>
          <w:b/>
          <w:bCs/>
        </w:rPr>
        <w:t xml:space="preserve"> STUDIJŲ KRYPTIES </w:t>
      </w:r>
      <w:r w:rsidRPr="00D1291B">
        <w:rPr>
          <w:rFonts w:cs="Times New Roman"/>
          <w:b/>
          <w:bCs/>
        </w:rPr>
        <w:t>IŠORINIO VERTINIMO REKOMENDACIJŲ</w:t>
      </w:r>
      <w:r w:rsidR="00D1291B" w:rsidRPr="00D1291B">
        <w:rPr>
          <w:rFonts w:cs="Times New Roman"/>
          <w:b/>
          <w:bCs/>
        </w:rPr>
        <w:t xml:space="preserve"> VYKDYMO </w:t>
      </w:r>
      <w:r w:rsidR="00B43A1A">
        <w:rPr>
          <w:rFonts w:cs="Times New Roman"/>
          <w:b/>
          <w:bCs/>
        </w:rPr>
        <w:t xml:space="preserve">PRIEMONIŲ </w:t>
      </w:r>
      <w:r w:rsidR="00D1291B" w:rsidRPr="00D1291B">
        <w:rPr>
          <w:rFonts w:cs="Times New Roman"/>
          <w:b/>
          <w:bCs/>
        </w:rPr>
        <w:t>PLANAS</w:t>
      </w:r>
      <w:r w:rsidRPr="00D1291B">
        <w:rPr>
          <w:rFonts w:cs="Times New Roman"/>
          <w:b/>
          <w:bCs/>
        </w:rPr>
        <w:t xml:space="preserve"> </w:t>
      </w:r>
    </w:p>
    <w:p w14:paraId="083EDA03" w14:textId="316DB40C" w:rsidR="000F069E" w:rsidRPr="00855EAA" w:rsidRDefault="00BA4479" w:rsidP="00E03992">
      <w:pPr>
        <w:spacing w:after="0" w:line="240" w:lineRule="auto"/>
        <w:jc w:val="center"/>
        <w:rPr>
          <w:rFonts w:cs="Times New Roman"/>
          <w:b/>
        </w:rPr>
      </w:pPr>
      <w:r w:rsidRPr="00855EAA">
        <w:rPr>
          <w:rFonts w:cs="Times New Roman"/>
          <w:b/>
        </w:rPr>
        <w:t>202</w:t>
      </w:r>
      <w:r w:rsidR="00A449E9" w:rsidRPr="00855EAA">
        <w:rPr>
          <w:rFonts w:cs="Times New Roman"/>
          <w:b/>
        </w:rPr>
        <w:t>6</w:t>
      </w:r>
      <w:r w:rsidRPr="00855EAA">
        <w:rPr>
          <w:rFonts w:cs="Times New Roman"/>
          <w:b/>
        </w:rPr>
        <w:t>-</w:t>
      </w:r>
      <w:r w:rsidR="00A449E9" w:rsidRPr="00855EAA">
        <w:rPr>
          <w:rFonts w:cs="Times New Roman"/>
          <w:b/>
        </w:rPr>
        <w:t>0</w:t>
      </w:r>
      <w:r w:rsidR="00855EAA">
        <w:rPr>
          <w:rFonts w:cs="Times New Roman"/>
          <w:b/>
        </w:rPr>
        <w:t>4</w:t>
      </w:r>
      <w:r w:rsidRPr="00855EAA">
        <w:rPr>
          <w:rFonts w:cs="Times New Roman"/>
          <w:b/>
        </w:rPr>
        <w:t>-</w:t>
      </w:r>
      <w:r w:rsidR="00A449E9" w:rsidRPr="00855EAA">
        <w:rPr>
          <w:rFonts w:cs="Times New Roman"/>
          <w:b/>
        </w:rPr>
        <w:t>2</w:t>
      </w:r>
      <w:r w:rsidR="00855EAA">
        <w:rPr>
          <w:rFonts w:cs="Times New Roman"/>
          <w:b/>
        </w:rPr>
        <w:t>9</w:t>
      </w:r>
    </w:p>
    <w:p w14:paraId="6E3E58CA" w14:textId="58A1046E" w:rsidR="000F069E" w:rsidRPr="000F069E" w:rsidRDefault="000F069E" w:rsidP="00855EAA">
      <w:pPr>
        <w:spacing w:after="0" w:line="240" w:lineRule="auto"/>
        <w:rPr>
          <w:rFonts w:cs="Times New Roman"/>
          <w:b/>
        </w:rPr>
      </w:pPr>
    </w:p>
    <w:p w14:paraId="68E123F5" w14:textId="77777777" w:rsidR="00E03992" w:rsidRPr="000F069E" w:rsidRDefault="00E03992" w:rsidP="00E03992">
      <w:pPr>
        <w:spacing w:after="0" w:line="240" w:lineRule="auto"/>
        <w:jc w:val="center"/>
        <w:rPr>
          <w:rFonts w:cs="Times New Roman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76"/>
        <w:gridCol w:w="2863"/>
        <w:gridCol w:w="4365"/>
        <w:gridCol w:w="1738"/>
        <w:gridCol w:w="1949"/>
        <w:gridCol w:w="1702"/>
      </w:tblGrid>
      <w:tr w:rsidR="000926E4" w:rsidRPr="000F069E" w14:paraId="4D7779FA" w14:textId="333A3913" w:rsidTr="006E5A84">
        <w:tc>
          <w:tcPr>
            <w:tcW w:w="492" w:type="pct"/>
          </w:tcPr>
          <w:p w14:paraId="202D6178" w14:textId="77777777" w:rsidR="000926E4" w:rsidRPr="000F069E" w:rsidRDefault="000926E4" w:rsidP="00E03992">
            <w:pPr>
              <w:jc w:val="center"/>
              <w:rPr>
                <w:rFonts w:cs="Times New Roman"/>
              </w:rPr>
            </w:pPr>
            <w:r w:rsidRPr="000F069E">
              <w:rPr>
                <w:rFonts w:cs="Times New Roman"/>
              </w:rPr>
              <w:t>Vertinamoji sritis</w:t>
            </w:r>
          </w:p>
        </w:tc>
        <w:tc>
          <w:tcPr>
            <w:tcW w:w="1099" w:type="pct"/>
          </w:tcPr>
          <w:p w14:paraId="08010EEA" w14:textId="77777777" w:rsidR="000926E4" w:rsidRPr="000F069E" w:rsidRDefault="000926E4" w:rsidP="00E03992">
            <w:pPr>
              <w:jc w:val="center"/>
              <w:rPr>
                <w:rFonts w:cs="Times New Roman"/>
              </w:rPr>
            </w:pPr>
            <w:r w:rsidRPr="000F069E">
              <w:rPr>
                <w:rFonts w:cs="Times New Roman"/>
              </w:rPr>
              <w:t>Ekspertų rekomendacijos, pateiktos paskutinio vertinimo metu</w:t>
            </w:r>
          </w:p>
        </w:tc>
        <w:tc>
          <w:tcPr>
            <w:tcW w:w="1598" w:type="pct"/>
          </w:tcPr>
          <w:p w14:paraId="2BA5E413" w14:textId="4A45C17D" w:rsidR="000926E4" w:rsidRPr="000F069E" w:rsidRDefault="000926E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</w:t>
            </w:r>
            <w:r w:rsidRPr="000F069E">
              <w:rPr>
                <w:rFonts w:cs="Times New Roman"/>
              </w:rPr>
              <w:t xml:space="preserve">lanuojami veiksmai </w:t>
            </w:r>
          </w:p>
        </w:tc>
        <w:tc>
          <w:tcPr>
            <w:tcW w:w="659" w:type="pct"/>
          </w:tcPr>
          <w:p w14:paraId="162B882B" w14:textId="0691BA1A" w:rsidR="000926E4" w:rsidRPr="000F069E" w:rsidRDefault="000926E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Įgyvendinimo</w:t>
            </w:r>
            <w:r w:rsidRPr="000F069E">
              <w:rPr>
                <w:rFonts w:cs="Times New Roman"/>
              </w:rPr>
              <w:t xml:space="preserve"> terminai</w:t>
            </w:r>
          </w:p>
        </w:tc>
        <w:tc>
          <w:tcPr>
            <w:tcW w:w="506" w:type="pct"/>
          </w:tcPr>
          <w:p w14:paraId="1761B317" w14:textId="77777777" w:rsidR="006E5A84" w:rsidRDefault="000926E4" w:rsidP="00E039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Atsakingi asmenys/</w:t>
            </w:r>
          </w:p>
          <w:p w14:paraId="1F13963E" w14:textId="419F4D35" w:rsidR="000926E4" w:rsidRPr="000F069E" w:rsidRDefault="000926E4" w:rsidP="00E039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padaliniai</w:t>
            </w:r>
          </w:p>
        </w:tc>
        <w:tc>
          <w:tcPr>
            <w:tcW w:w="646" w:type="pct"/>
          </w:tcPr>
          <w:p w14:paraId="5BAC50BD" w14:textId="7BC81100" w:rsidR="000926E4" w:rsidRPr="000F069E" w:rsidRDefault="000926E4" w:rsidP="00E03992">
            <w:pPr>
              <w:jc w:val="center"/>
              <w:rPr>
                <w:rFonts w:cs="Times New Roman"/>
              </w:rPr>
            </w:pPr>
            <w:r w:rsidRPr="000F069E">
              <w:rPr>
                <w:rFonts w:cs="Times New Roman"/>
              </w:rPr>
              <w:t>Pastabos</w:t>
            </w:r>
          </w:p>
        </w:tc>
      </w:tr>
      <w:tr w:rsidR="000926E4" w:rsidRPr="000F069E" w14:paraId="48A6807B" w14:textId="7CA23D65" w:rsidTr="006E5A84">
        <w:tc>
          <w:tcPr>
            <w:tcW w:w="492" w:type="pct"/>
          </w:tcPr>
          <w:p w14:paraId="7B8F4129" w14:textId="6F88B9FC" w:rsidR="000926E4" w:rsidRPr="000F069E" w:rsidRDefault="000926E4" w:rsidP="000F069E">
            <w:pPr>
              <w:jc w:val="center"/>
              <w:rPr>
                <w:rFonts w:cs="Times New Roman"/>
              </w:rPr>
            </w:pPr>
            <w:r w:rsidRPr="000F069E">
              <w:rPr>
                <w:rFonts w:cs="Times New Roman"/>
              </w:rPr>
              <w:t xml:space="preserve">1. </w:t>
            </w:r>
            <w:r w:rsidR="006E5A84">
              <w:rPr>
                <w:rFonts w:cs="Times New Roman"/>
              </w:rPr>
              <w:t>Studijų sritis</w:t>
            </w:r>
          </w:p>
        </w:tc>
        <w:tc>
          <w:tcPr>
            <w:tcW w:w="1099" w:type="pct"/>
          </w:tcPr>
          <w:p w14:paraId="41C3BDD3" w14:textId="3927C64C" w:rsidR="00DD5C0B" w:rsidRPr="000F069E" w:rsidRDefault="00DB7C60" w:rsidP="00DD5C0B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1.1. </w:t>
            </w:r>
            <w:r w:rsidR="00A449E9" w:rsidRPr="00A449E9">
              <w:rPr>
                <w:rFonts w:cs="Times New Roman"/>
              </w:rPr>
              <w:t>Užtikrinti, kad lanksčių mokymosi ir individualių studijų planų galimybės būtų nuosekliai komunikuojamos, realiai prieinamos ir neprieštarautų lankomumo reikalavimams.</w:t>
            </w:r>
          </w:p>
        </w:tc>
        <w:tc>
          <w:tcPr>
            <w:tcW w:w="1598" w:type="pct"/>
          </w:tcPr>
          <w:p w14:paraId="06C1D1D5" w14:textId="2FBB6112" w:rsidR="006E5A84" w:rsidRDefault="00EE46A0" w:rsidP="0006672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Esant </w:t>
            </w:r>
            <w:r w:rsidR="006E5A84">
              <w:rPr>
                <w:rFonts w:cs="Times New Roman"/>
              </w:rPr>
              <w:t>poreik</w:t>
            </w:r>
            <w:r>
              <w:rPr>
                <w:rFonts w:cs="Times New Roman"/>
              </w:rPr>
              <w:t>iui</w:t>
            </w:r>
            <w:r w:rsidR="00B7399B">
              <w:rPr>
                <w:rFonts w:cs="Times New Roman"/>
              </w:rPr>
              <w:t xml:space="preserve"> bus sudaromi</w:t>
            </w:r>
            <w:r w:rsidR="006E5A84">
              <w:rPr>
                <w:rFonts w:cs="Times New Roman"/>
              </w:rPr>
              <w:t xml:space="preserve"> lanks</w:t>
            </w:r>
            <w:r w:rsidR="00B7399B">
              <w:rPr>
                <w:rFonts w:cs="Times New Roman"/>
              </w:rPr>
              <w:t>tūs</w:t>
            </w:r>
            <w:r w:rsidR="006E5A84">
              <w:rPr>
                <w:rFonts w:cs="Times New Roman"/>
              </w:rPr>
              <w:t xml:space="preserve"> mokymosi ir individual</w:t>
            </w:r>
            <w:r w:rsidR="00B7399B">
              <w:rPr>
                <w:rFonts w:cs="Times New Roman"/>
              </w:rPr>
              <w:t>ū</w:t>
            </w:r>
            <w:r w:rsidR="006E5A84">
              <w:rPr>
                <w:rFonts w:cs="Times New Roman"/>
              </w:rPr>
              <w:t>s plan</w:t>
            </w:r>
            <w:r w:rsidR="00B7399B">
              <w:rPr>
                <w:rFonts w:cs="Times New Roman"/>
              </w:rPr>
              <w:t>ai</w:t>
            </w:r>
            <w:r w:rsidR="006E5A84">
              <w:rPr>
                <w:rFonts w:cs="Times New Roman"/>
              </w:rPr>
              <w:t xml:space="preserve">, kurie </w:t>
            </w:r>
            <w:r w:rsidR="00B7399B">
              <w:rPr>
                <w:rFonts w:cs="Times New Roman"/>
              </w:rPr>
              <w:t xml:space="preserve">atitiks ir </w:t>
            </w:r>
            <w:r w:rsidR="006E5A84">
              <w:rPr>
                <w:rFonts w:cs="Times New Roman"/>
              </w:rPr>
              <w:t>neprieštarau</w:t>
            </w:r>
            <w:r w:rsidR="00B7399B">
              <w:rPr>
                <w:rFonts w:cs="Times New Roman"/>
              </w:rPr>
              <w:t xml:space="preserve">s </w:t>
            </w:r>
            <w:r w:rsidR="006E5A84">
              <w:rPr>
                <w:rFonts w:cs="Times New Roman"/>
              </w:rPr>
              <w:t xml:space="preserve">Universiteto nustatytoms tvarkoms. </w:t>
            </w:r>
          </w:p>
          <w:p w14:paraId="70060E92" w14:textId="77777777" w:rsidR="006E5A84" w:rsidRDefault="006E5A84" w:rsidP="0006672F">
            <w:pPr>
              <w:rPr>
                <w:rFonts w:cs="Times New Roman"/>
              </w:rPr>
            </w:pPr>
          </w:p>
          <w:p w14:paraId="0D563247" w14:textId="6ABCD8EF" w:rsidR="000926E4" w:rsidRPr="000F069E" w:rsidRDefault="000926E4" w:rsidP="0006672F">
            <w:pPr>
              <w:rPr>
                <w:rFonts w:cs="Times New Roman"/>
              </w:rPr>
            </w:pPr>
          </w:p>
        </w:tc>
        <w:tc>
          <w:tcPr>
            <w:tcW w:w="659" w:type="pct"/>
          </w:tcPr>
          <w:p w14:paraId="3ED3937A" w14:textId="0F6889F2" w:rsidR="000926E4" w:rsidRPr="000F069E" w:rsidRDefault="00F46034" w:rsidP="00E03992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55CD8650" w14:textId="1D1E283E" w:rsidR="006E5A84" w:rsidRPr="000F069E" w:rsidRDefault="006E5A84" w:rsidP="00F4603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SPK </w:t>
            </w:r>
          </w:p>
        </w:tc>
        <w:tc>
          <w:tcPr>
            <w:tcW w:w="646" w:type="pct"/>
          </w:tcPr>
          <w:p w14:paraId="771A4A9E" w14:textId="77777777" w:rsidR="000926E4" w:rsidRPr="000F069E" w:rsidRDefault="000926E4" w:rsidP="00E03992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22F080AC" w14:textId="77777777" w:rsidTr="006E5A84">
        <w:tc>
          <w:tcPr>
            <w:tcW w:w="492" w:type="pct"/>
          </w:tcPr>
          <w:p w14:paraId="228D0412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16E1F6CA" w14:textId="6B84B2A9" w:rsidR="00F46034" w:rsidRPr="00A449E9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1.2. </w:t>
            </w:r>
            <w:r w:rsidRPr="00A449E9">
              <w:rPr>
                <w:rFonts w:cs="Times New Roman"/>
              </w:rPr>
              <w:t>Sukurti sistemingą mechanizmą, skirtą aktyviai skatinti, sekti ir įvertinti faktinį individualių studijų planų (ISP) naudojimą ir lanksčias mokymosi galimybes studentams</w:t>
            </w:r>
          </w:p>
        </w:tc>
        <w:tc>
          <w:tcPr>
            <w:tcW w:w="1598" w:type="pct"/>
          </w:tcPr>
          <w:p w14:paraId="75C56B76" w14:textId="6FE033DE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>Teikti studentams personalizuotas rekomendacijas dėl individualių studijų pasirinkimų</w:t>
            </w:r>
          </w:p>
        </w:tc>
        <w:tc>
          <w:tcPr>
            <w:tcW w:w="659" w:type="pct"/>
          </w:tcPr>
          <w:p w14:paraId="31B88408" w14:textId="71A45F24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33E1D511" w14:textId="77777777" w:rsidR="00393654" w:rsidRPr="00393654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 xml:space="preserve">SPK, </w:t>
            </w:r>
          </w:p>
          <w:p w14:paraId="0EADEB9E" w14:textId="79B7AA9D" w:rsidR="00F46034" w:rsidRPr="000F069E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>katedros</w:t>
            </w:r>
          </w:p>
        </w:tc>
        <w:tc>
          <w:tcPr>
            <w:tcW w:w="646" w:type="pct"/>
          </w:tcPr>
          <w:p w14:paraId="4134D587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7B5E2A69" w14:textId="77777777" w:rsidTr="006E5A84">
        <w:tc>
          <w:tcPr>
            <w:tcW w:w="492" w:type="pct"/>
          </w:tcPr>
          <w:p w14:paraId="023C78A8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64ED64E0" w14:textId="109774E2" w:rsidR="00F46034" w:rsidRPr="00A449E9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1.3. </w:t>
            </w:r>
            <w:r w:rsidRPr="00A449E9">
              <w:rPr>
                <w:rFonts w:cs="Times New Roman"/>
              </w:rPr>
              <w:t>Padidinti baigiamųjų darbų, parengtų bendradarbiaujant su socialiniais partneriais, dalį, siekiant sustiprinti taikomąjį aktualumą ir ryšius su darbo rinka.</w:t>
            </w:r>
          </w:p>
        </w:tc>
        <w:tc>
          <w:tcPr>
            <w:tcW w:w="1598" w:type="pct"/>
          </w:tcPr>
          <w:p w14:paraId="0243C6CA" w14:textId="5E704B48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>Programų SPK rengs tikslinius susitikimus su socialiniais partneriais dėl baigiamųjų darbų temų pasiūlymų ir aktyvesnio įsitraukimo į kitas SPK veiklas.</w:t>
            </w:r>
          </w:p>
        </w:tc>
        <w:tc>
          <w:tcPr>
            <w:tcW w:w="659" w:type="pct"/>
          </w:tcPr>
          <w:p w14:paraId="7D2DDC97" w14:textId="49E2CBA8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61572DBD" w14:textId="77777777" w:rsidR="00F46034" w:rsidRDefault="00F46034" w:rsidP="00F4603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SPK, </w:t>
            </w:r>
          </w:p>
          <w:p w14:paraId="63748950" w14:textId="2034EEAD" w:rsidR="00F46034" w:rsidRPr="000F069E" w:rsidRDefault="00F46034" w:rsidP="00F4603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katedros</w:t>
            </w:r>
          </w:p>
        </w:tc>
        <w:tc>
          <w:tcPr>
            <w:tcW w:w="646" w:type="pct"/>
          </w:tcPr>
          <w:p w14:paraId="08C4A798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2BA32B4F" w14:textId="77777777" w:rsidTr="006E5A84">
        <w:tc>
          <w:tcPr>
            <w:tcW w:w="492" w:type="pct"/>
          </w:tcPr>
          <w:p w14:paraId="14E4B3E2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24D5A791" w14:textId="174CDC98" w:rsidR="00F46034" w:rsidRPr="00A449E9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1.4. </w:t>
            </w:r>
            <w:r w:rsidRPr="00A449E9">
              <w:rPr>
                <w:rFonts w:cs="Times New Roman"/>
              </w:rPr>
              <w:t xml:space="preserve">Reguliariai vertinti ar atnaujinti studijų rezultatai ir vertinimo kriterijai ir </w:t>
            </w:r>
            <w:r w:rsidRPr="00A449E9">
              <w:rPr>
                <w:rFonts w:cs="Times New Roman"/>
              </w:rPr>
              <w:lastRenderedPageBreak/>
              <w:t>toliau atspindi kintančius profesinius ir akademinius reikalavimus.</w:t>
            </w:r>
          </w:p>
        </w:tc>
        <w:tc>
          <w:tcPr>
            <w:tcW w:w="1598" w:type="pct"/>
          </w:tcPr>
          <w:p w14:paraId="338A1D93" w14:textId="292BD7DE" w:rsidR="00F46034" w:rsidRPr="000F069E" w:rsidRDefault="00F46034" w:rsidP="00F46034">
            <w:pPr>
              <w:rPr>
                <w:rFonts w:cs="Times New Roman"/>
              </w:rPr>
            </w:pPr>
            <w:r w:rsidRPr="006E5A84">
              <w:rPr>
                <w:rFonts w:cs="Times New Roman"/>
              </w:rPr>
              <w:lastRenderedPageBreak/>
              <w:t>Program</w:t>
            </w:r>
            <w:r>
              <w:rPr>
                <w:rFonts w:cs="Times New Roman"/>
              </w:rPr>
              <w:t>ų</w:t>
            </w:r>
            <w:r w:rsidRPr="006E5A84">
              <w:rPr>
                <w:rFonts w:cs="Times New Roman"/>
              </w:rPr>
              <w:t xml:space="preserve"> SPK periodiškai peržiūrės studijų rezultatus ir vertinimo kriterijus, </w:t>
            </w:r>
            <w:r>
              <w:rPr>
                <w:rFonts w:cs="Times New Roman"/>
              </w:rPr>
              <w:t xml:space="preserve">siekiant užtikrinti jų atitiktį kintantiems </w:t>
            </w:r>
            <w:r>
              <w:rPr>
                <w:rFonts w:cs="Times New Roman"/>
              </w:rPr>
              <w:lastRenderedPageBreak/>
              <w:t xml:space="preserve">darbo rinkos, mokslo pažangos, visuomenės ir studentų poreikiams. </w:t>
            </w:r>
          </w:p>
        </w:tc>
        <w:tc>
          <w:tcPr>
            <w:tcW w:w="659" w:type="pct"/>
          </w:tcPr>
          <w:p w14:paraId="549D5735" w14:textId="1CABD54F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lastRenderedPageBreak/>
              <w:t>Nuolat</w:t>
            </w:r>
          </w:p>
        </w:tc>
        <w:tc>
          <w:tcPr>
            <w:tcW w:w="506" w:type="pct"/>
          </w:tcPr>
          <w:p w14:paraId="33277F0C" w14:textId="1A386ABC" w:rsidR="00F46034" w:rsidRPr="000F069E" w:rsidRDefault="00F46034" w:rsidP="00F4603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SPK</w:t>
            </w:r>
          </w:p>
        </w:tc>
        <w:tc>
          <w:tcPr>
            <w:tcW w:w="646" w:type="pct"/>
          </w:tcPr>
          <w:p w14:paraId="0D41AD54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238796F4" w14:textId="77777777" w:rsidTr="006E5A84">
        <w:tc>
          <w:tcPr>
            <w:tcW w:w="492" w:type="pct"/>
          </w:tcPr>
          <w:p w14:paraId="740F38A3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06FCAA12" w14:textId="0792FF0F" w:rsidR="00F46034" w:rsidRPr="00A449E9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1.5. </w:t>
            </w:r>
            <w:r w:rsidRPr="00A449E9">
              <w:rPr>
                <w:rFonts w:cs="Times New Roman"/>
              </w:rPr>
              <w:t>Toliau dokumentuoti ir parodyti, kaip novatoriški mokymo ir vertinimo metodai tiesiogiai padeda pasiekti konkrečių studijų rezultatų</w:t>
            </w:r>
          </w:p>
        </w:tc>
        <w:tc>
          <w:tcPr>
            <w:tcW w:w="1598" w:type="pct"/>
          </w:tcPr>
          <w:p w14:paraId="26153AE6" w14:textId="4FF5409D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Plėtoti nuoseklų mokymo vertinimo metodų taikymo dokumentavimą, aiškiai susiejant juos su numatytais </w:t>
            </w:r>
            <w:r w:rsidRPr="00D866B9">
              <w:rPr>
                <w:rFonts w:cs="Times New Roman"/>
              </w:rPr>
              <w:t>studijų dalykų rezultat</w:t>
            </w:r>
            <w:r>
              <w:rPr>
                <w:rFonts w:cs="Times New Roman"/>
              </w:rPr>
              <w:t xml:space="preserve">ais ir jų pasiekimo įrodymais. </w:t>
            </w:r>
          </w:p>
        </w:tc>
        <w:tc>
          <w:tcPr>
            <w:tcW w:w="659" w:type="pct"/>
          </w:tcPr>
          <w:p w14:paraId="1781528A" w14:textId="0722F30C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0DDE2D73" w14:textId="77777777" w:rsidR="00393654" w:rsidRPr="00393654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 xml:space="preserve">SPK, </w:t>
            </w:r>
          </w:p>
          <w:p w14:paraId="57482876" w14:textId="1F824FE6" w:rsidR="00F46034" w:rsidRPr="000F069E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>katedros</w:t>
            </w:r>
          </w:p>
        </w:tc>
        <w:tc>
          <w:tcPr>
            <w:tcW w:w="646" w:type="pct"/>
          </w:tcPr>
          <w:p w14:paraId="064516C7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524C69B1" w14:textId="46AD8436" w:rsidTr="006E5A84">
        <w:tc>
          <w:tcPr>
            <w:tcW w:w="492" w:type="pct"/>
          </w:tcPr>
          <w:p w14:paraId="369BCB39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0F069E">
              <w:rPr>
                <w:rFonts w:cs="Times New Roman"/>
              </w:rPr>
              <w:t>2.</w:t>
            </w:r>
          </w:p>
        </w:tc>
        <w:tc>
          <w:tcPr>
            <w:tcW w:w="1099" w:type="pct"/>
          </w:tcPr>
          <w:p w14:paraId="11D009B3" w14:textId="3D864923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2.1. </w:t>
            </w:r>
            <w:r w:rsidRPr="00A449E9">
              <w:rPr>
                <w:rFonts w:cs="Times New Roman"/>
              </w:rPr>
              <w:t xml:space="preserve">Stiprinti publikacijų etiką ir kokybės užtikrinimą, suderinant KPI struktūras ir finansavimo schemas su aiškiu žemos atrankos lygio leidinių (pvz. MDPI) vengimu bei sistemiškai skatinant publikavimą patikimuose, didelės įtakos mokslo žurnaluose. </w:t>
            </w:r>
          </w:p>
        </w:tc>
        <w:tc>
          <w:tcPr>
            <w:tcW w:w="1598" w:type="pct"/>
          </w:tcPr>
          <w:p w14:paraId="7510D025" w14:textId="54D4534C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Ir toliau skatinti dėstytojus publikuotis aukšto lygio tarptautiniuose mokslinio lygio žurnaluose, vengiant mokslo darbų publikavimo </w:t>
            </w:r>
            <w:r w:rsidRPr="00140853">
              <w:rPr>
                <w:rFonts w:cs="Times New Roman"/>
              </w:rPr>
              <w:t>žemos atrankos lygio leidini</w:t>
            </w:r>
            <w:r>
              <w:rPr>
                <w:rFonts w:cs="Times New Roman"/>
              </w:rPr>
              <w:t>uose.</w:t>
            </w:r>
          </w:p>
        </w:tc>
        <w:tc>
          <w:tcPr>
            <w:tcW w:w="659" w:type="pct"/>
          </w:tcPr>
          <w:p w14:paraId="210E1D85" w14:textId="62D2C170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4C42EAE7" w14:textId="77777777" w:rsidR="00393654" w:rsidRPr="00393654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 xml:space="preserve">SPK, </w:t>
            </w:r>
          </w:p>
          <w:p w14:paraId="358F3762" w14:textId="3E3A8E96" w:rsidR="00F46034" w:rsidRPr="000F069E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>katedros</w:t>
            </w:r>
          </w:p>
        </w:tc>
        <w:tc>
          <w:tcPr>
            <w:tcW w:w="646" w:type="pct"/>
          </w:tcPr>
          <w:p w14:paraId="09B5EC5A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7F034F46" w14:textId="77777777" w:rsidTr="006E5A84">
        <w:tc>
          <w:tcPr>
            <w:tcW w:w="492" w:type="pct"/>
          </w:tcPr>
          <w:p w14:paraId="0433939B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49B24BB8" w14:textId="151CAAF1" w:rsidR="00F46034" w:rsidRPr="00A449E9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2.2. </w:t>
            </w:r>
            <w:r w:rsidRPr="00A449E9">
              <w:rPr>
                <w:rFonts w:cs="Times New Roman"/>
              </w:rPr>
              <w:t>Didinti tarptautinį mokslinių tyrimų matomumą rengiant bendrus leidinius, judumo programas ir dalyvaujant tarptautiniuose mokslinių tyrimų tinkluose.</w:t>
            </w:r>
          </w:p>
        </w:tc>
        <w:tc>
          <w:tcPr>
            <w:tcW w:w="1598" w:type="pct"/>
          </w:tcPr>
          <w:p w14:paraId="6B7F0B41" w14:textId="02555616" w:rsidR="00F46034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>Plėtoti tarptautinio mokslinio bendradarbiavimo ir tyrimo sklaidos iniciatyvas.</w:t>
            </w:r>
          </w:p>
          <w:p w14:paraId="392A91F2" w14:textId="77777777" w:rsidR="00F46034" w:rsidRDefault="00F46034" w:rsidP="00F46034">
            <w:pPr>
              <w:rPr>
                <w:rFonts w:cs="Times New Roman"/>
              </w:rPr>
            </w:pPr>
          </w:p>
          <w:p w14:paraId="580FA457" w14:textId="1ED430E2" w:rsidR="00F46034" w:rsidRPr="000F069E" w:rsidRDefault="00F46034" w:rsidP="00F46034">
            <w:pPr>
              <w:rPr>
                <w:rFonts w:cs="Times New Roman"/>
              </w:rPr>
            </w:pPr>
          </w:p>
        </w:tc>
        <w:tc>
          <w:tcPr>
            <w:tcW w:w="659" w:type="pct"/>
          </w:tcPr>
          <w:p w14:paraId="6B2076EB" w14:textId="4A53DABA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6F27E8FB" w14:textId="77777777" w:rsidR="00393654" w:rsidRPr="00393654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 xml:space="preserve">SPK, </w:t>
            </w:r>
          </w:p>
          <w:p w14:paraId="577F02FD" w14:textId="6921EA7B" w:rsidR="00F46034" w:rsidRPr="000F069E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>katedros</w:t>
            </w:r>
          </w:p>
        </w:tc>
        <w:tc>
          <w:tcPr>
            <w:tcW w:w="646" w:type="pct"/>
          </w:tcPr>
          <w:p w14:paraId="3EA29A39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4BD05E70" w14:textId="77777777" w:rsidTr="006E5A84">
        <w:tc>
          <w:tcPr>
            <w:tcW w:w="492" w:type="pct"/>
          </w:tcPr>
          <w:p w14:paraId="56613841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6AB8003C" w14:textId="6A3E216B" w:rsidR="00F46034" w:rsidRPr="00A449E9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2.3. </w:t>
            </w:r>
            <w:r w:rsidRPr="00A449E9">
              <w:rPr>
                <w:rFonts w:cs="Times New Roman"/>
              </w:rPr>
              <w:t>Toliau aiškiai parodyti mokslinių tyrimų poveikį dėstymo kokybei, ypač pirmosios pakopos studijose, pasitelkiant sistemingą stebėseną ir integravimo pavyzdžius.</w:t>
            </w:r>
          </w:p>
        </w:tc>
        <w:tc>
          <w:tcPr>
            <w:tcW w:w="1598" w:type="pct"/>
          </w:tcPr>
          <w:p w14:paraId="2FEDE9D8" w14:textId="06A3899E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>Tęsti mokslinių tyrimų integraciją į studijų procesą, a</w:t>
            </w:r>
            <w:r w:rsidRPr="00D866B9">
              <w:rPr>
                <w:rFonts w:cs="Times New Roman"/>
              </w:rPr>
              <w:t xml:space="preserve">tliekant programų dalykų kortelių peržiūrą, </w:t>
            </w:r>
            <w:r>
              <w:rPr>
                <w:rFonts w:cs="Times New Roman"/>
              </w:rPr>
              <w:t>integruojant naujausių mokslinių tyrimų rezultatus į studijų turinį, taikant tyrimais grįsto dėstymo metodus.</w:t>
            </w:r>
          </w:p>
        </w:tc>
        <w:tc>
          <w:tcPr>
            <w:tcW w:w="659" w:type="pct"/>
          </w:tcPr>
          <w:p w14:paraId="5530DA76" w14:textId="0DFAE0C6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2D8ECA56" w14:textId="77777777" w:rsidR="00393654" w:rsidRPr="00393654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 xml:space="preserve">SPK, </w:t>
            </w:r>
          </w:p>
          <w:p w14:paraId="4E39B649" w14:textId="59F5163D" w:rsidR="00F46034" w:rsidRPr="000F069E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>katedros</w:t>
            </w:r>
          </w:p>
        </w:tc>
        <w:tc>
          <w:tcPr>
            <w:tcW w:w="646" w:type="pct"/>
          </w:tcPr>
          <w:p w14:paraId="1712EB0F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7E2472FC" w14:textId="77777777" w:rsidTr="006E5A84">
        <w:tc>
          <w:tcPr>
            <w:tcW w:w="492" w:type="pct"/>
          </w:tcPr>
          <w:p w14:paraId="0D811000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2B4F91DD" w14:textId="1C0152DB" w:rsidR="00F46034" w:rsidRPr="00A449E9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2.4. </w:t>
            </w:r>
            <w:r w:rsidRPr="00A449E9">
              <w:rPr>
                <w:rFonts w:cs="Times New Roman"/>
              </w:rPr>
              <w:t>Tęsti darbuotojų kompetencijų, susijusių su moksliniais tyrimais grįstu dėstymu, plėtojimą, ypač naudojant naujas technologijas ir dirbtinio intelekto įrankius mokymuisi paremti.</w:t>
            </w:r>
          </w:p>
        </w:tc>
        <w:tc>
          <w:tcPr>
            <w:tcW w:w="1598" w:type="pct"/>
          </w:tcPr>
          <w:p w14:paraId="269B982A" w14:textId="31FB0275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Skatins dėstytojus dalyvauti kompetencijų tobulinimo mokymuose, susijusiuose su  </w:t>
            </w:r>
            <w:r w:rsidRPr="007D2E79">
              <w:rPr>
                <w:rFonts w:cs="Times New Roman"/>
              </w:rPr>
              <w:t>moksliniais tyrimais grįstu dėstymu</w:t>
            </w:r>
            <w:r>
              <w:rPr>
                <w:rFonts w:cs="Times New Roman"/>
              </w:rPr>
              <w:t xml:space="preserve"> bei dirbtinio intelekto įrankių taikymo studijų procese.</w:t>
            </w:r>
          </w:p>
        </w:tc>
        <w:tc>
          <w:tcPr>
            <w:tcW w:w="659" w:type="pct"/>
          </w:tcPr>
          <w:p w14:paraId="3A2944AC" w14:textId="6C8DBF2E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547AF2B9" w14:textId="77777777" w:rsidR="00393654" w:rsidRPr="00393654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 xml:space="preserve">SPK, </w:t>
            </w:r>
          </w:p>
          <w:p w14:paraId="5C3C43EA" w14:textId="0BBE9507" w:rsidR="00F46034" w:rsidRPr="000F069E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>katedros</w:t>
            </w:r>
          </w:p>
        </w:tc>
        <w:tc>
          <w:tcPr>
            <w:tcW w:w="646" w:type="pct"/>
          </w:tcPr>
          <w:p w14:paraId="0F064226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17ACD024" w14:textId="2338FF48" w:rsidTr="006E5A84">
        <w:tc>
          <w:tcPr>
            <w:tcW w:w="492" w:type="pct"/>
          </w:tcPr>
          <w:p w14:paraId="587F82E4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0F069E">
              <w:rPr>
                <w:rFonts w:cs="Times New Roman"/>
              </w:rPr>
              <w:t>3.</w:t>
            </w:r>
          </w:p>
        </w:tc>
        <w:tc>
          <w:tcPr>
            <w:tcW w:w="1099" w:type="pct"/>
          </w:tcPr>
          <w:p w14:paraId="5196F714" w14:textId="3824A3CB" w:rsidR="00F46034" w:rsidRPr="00A449E9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3.1. </w:t>
            </w:r>
            <w:r w:rsidRPr="00A449E9">
              <w:rPr>
                <w:rFonts w:cs="Times New Roman"/>
              </w:rPr>
              <w:t>Didinti studentų pritraukimą, gerinant studijų programų matomumą per aktyvią informacijos apie programas, jų turinį ir karjeros perspektyvas sklaidą, pasitelkiant žiniasklaidos priemones, televiziją, socialinius tinklus, parodas, susitikimus ir specializuotus renginius.</w:t>
            </w:r>
          </w:p>
          <w:p w14:paraId="2ECD4BA2" w14:textId="4DEF59EA" w:rsidR="00F46034" w:rsidRPr="000F069E" w:rsidRDefault="00F46034" w:rsidP="00F46034">
            <w:pPr>
              <w:rPr>
                <w:rFonts w:cs="Times New Roman"/>
              </w:rPr>
            </w:pPr>
          </w:p>
        </w:tc>
        <w:tc>
          <w:tcPr>
            <w:tcW w:w="1598" w:type="pct"/>
          </w:tcPr>
          <w:p w14:paraId="14DB416C" w14:textId="3F1B5932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Aktyviai dalyvauti studentų pritraukimo veiklose, viešinant studijų programas ir jų turinį, karjeros perspektyvas, </w:t>
            </w:r>
            <w:r w:rsidRPr="0041281B">
              <w:rPr>
                <w:rFonts w:cs="Times New Roman"/>
              </w:rPr>
              <w:t>pasitelkiant žiniasklaidos priemones, televiziją, socialinius tinklus, parodas, susitikimus ir specializuotus renginiu</w:t>
            </w:r>
            <w:r>
              <w:rPr>
                <w:rFonts w:cs="Times New Roman"/>
              </w:rPr>
              <w:t>s.</w:t>
            </w:r>
          </w:p>
        </w:tc>
        <w:tc>
          <w:tcPr>
            <w:tcW w:w="659" w:type="pct"/>
          </w:tcPr>
          <w:p w14:paraId="3A698F39" w14:textId="14EC2AD8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101B8092" w14:textId="77777777" w:rsidR="00393654" w:rsidRPr="00393654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 xml:space="preserve">SPK, </w:t>
            </w:r>
          </w:p>
          <w:p w14:paraId="7EA84004" w14:textId="0A200DDA" w:rsidR="00F46034" w:rsidRPr="000F069E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>katedros</w:t>
            </w:r>
          </w:p>
        </w:tc>
        <w:tc>
          <w:tcPr>
            <w:tcW w:w="646" w:type="pct"/>
          </w:tcPr>
          <w:p w14:paraId="5CA624AD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150A90C2" w14:textId="77777777" w:rsidTr="006E5A84">
        <w:tc>
          <w:tcPr>
            <w:tcW w:w="492" w:type="pct"/>
          </w:tcPr>
          <w:p w14:paraId="2D998ADC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3298EA39" w14:textId="4AF9778A" w:rsidR="00F46034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3.2. </w:t>
            </w:r>
            <w:r w:rsidRPr="00A449E9">
              <w:rPr>
                <w:rFonts w:cs="Times New Roman"/>
              </w:rPr>
              <w:t xml:space="preserve">Peržiūrėti studentams teikiamos psichologinės pagalbos pakankamumą. </w:t>
            </w:r>
          </w:p>
          <w:p w14:paraId="2F5E6C2B" w14:textId="39B2C1BE" w:rsidR="00F46034" w:rsidRPr="00A449E9" w:rsidRDefault="00F46034" w:rsidP="00F46034">
            <w:pPr>
              <w:rPr>
                <w:rFonts w:cs="Times New Roman"/>
              </w:rPr>
            </w:pPr>
            <w:r w:rsidRPr="00A449E9">
              <w:rPr>
                <w:rFonts w:cs="Times New Roman"/>
              </w:rPr>
              <w:tab/>
            </w:r>
          </w:p>
          <w:p w14:paraId="7670EAFE" w14:textId="698C7257" w:rsidR="00F46034" w:rsidRPr="00A449E9" w:rsidRDefault="00F46034" w:rsidP="00F46034">
            <w:pPr>
              <w:rPr>
                <w:rFonts w:cs="Times New Roman"/>
              </w:rPr>
            </w:pPr>
          </w:p>
        </w:tc>
        <w:tc>
          <w:tcPr>
            <w:tcW w:w="1598" w:type="pct"/>
          </w:tcPr>
          <w:p w14:paraId="1FF0BB92" w14:textId="48B243EB" w:rsidR="00F46034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>Stiprinti emocinės gerovės paslaugų teikimo studentams.</w:t>
            </w:r>
          </w:p>
          <w:p w14:paraId="6E2434D1" w14:textId="77777777" w:rsidR="00F46034" w:rsidRDefault="00F46034" w:rsidP="00F46034">
            <w:pPr>
              <w:rPr>
                <w:rFonts w:cs="Times New Roman"/>
              </w:rPr>
            </w:pPr>
          </w:p>
          <w:p w14:paraId="64F400A4" w14:textId="79E45B9E" w:rsidR="00F46034" w:rsidRPr="000F069E" w:rsidRDefault="00F46034" w:rsidP="00F46034">
            <w:pPr>
              <w:rPr>
                <w:rFonts w:cs="Times New Roman"/>
              </w:rPr>
            </w:pPr>
          </w:p>
        </w:tc>
        <w:tc>
          <w:tcPr>
            <w:tcW w:w="659" w:type="pct"/>
          </w:tcPr>
          <w:p w14:paraId="7FC982D8" w14:textId="43345FEF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70AD8E8E" w14:textId="2D74C270" w:rsidR="00F46034" w:rsidRPr="000F069E" w:rsidRDefault="00393654" w:rsidP="00F4603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>SPK, bendradarbiaujant su kitais padaliniais</w:t>
            </w:r>
          </w:p>
        </w:tc>
        <w:tc>
          <w:tcPr>
            <w:tcW w:w="646" w:type="pct"/>
          </w:tcPr>
          <w:p w14:paraId="4D42C19D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0C51A076" w14:textId="77777777" w:rsidTr="006E5A84">
        <w:tc>
          <w:tcPr>
            <w:tcW w:w="492" w:type="pct"/>
          </w:tcPr>
          <w:p w14:paraId="5FF6A610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380EA4BA" w14:textId="0CF22DD8" w:rsidR="00F46034" w:rsidRPr="00A449E9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3.3. </w:t>
            </w:r>
            <w:r w:rsidRPr="00A449E9">
              <w:rPr>
                <w:rFonts w:cs="Times New Roman"/>
              </w:rPr>
              <w:t>Tęsti visų studijų krypties studentų studijų nutraukimo rodiklių stebėseną.</w:t>
            </w:r>
            <w:r w:rsidRPr="00A449E9">
              <w:rPr>
                <w:rFonts w:cs="Times New Roman"/>
              </w:rPr>
              <w:tab/>
            </w:r>
          </w:p>
          <w:p w14:paraId="144D9419" w14:textId="00C7D79E" w:rsidR="00F46034" w:rsidRPr="00A449E9" w:rsidRDefault="00F46034" w:rsidP="00F46034">
            <w:pPr>
              <w:rPr>
                <w:rFonts w:cs="Times New Roman"/>
              </w:rPr>
            </w:pPr>
          </w:p>
        </w:tc>
        <w:tc>
          <w:tcPr>
            <w:tcW w:w="1598" w:type="pct"/>
          </w:tcPr>
          <w:p w14:paraId="7F374637" w14:textId="689F3CA4" w:rsidR="00F46034" w:rsidRPr="000F069E" w:rsidRDefault="00F46034" w:rsidP="00F46034">
            <w:pPr>
              <w:rPr>
                <w:rFonts w:cs="Times New Roman"/>
              </w:rPr>
            </w:pPr>
            <w:r>
              <w:t>Vykdyti nuolatinę studijų nutraukimo rodiklių stebėseną ir analizę studijų kryptyje, siekiant laiko identifikuoti rizikos veiksnius ir taikyti prevencines priemones.</w:t>
            </w:r>
          </w:p>
        </w:tc>
        <w:tc>
          <w:tcPr>
            <w:tcW w:w="659" w:type="pct"/>
          </w:tcPr>
          <w:p w14:paraId="068DA299" w14:textId="4B5127E5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60CB0F6E" w14:textId="77777777" w:rsidR="00393654" w:rsidRPr="00393654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 xml:space="preserve">SPK, </w:t>
            </w:r>
          </w:p>
          <w:p w14:paraId="02A36961" w14:textId="691BE831" w:rsidR="00F46034" w:rsidRPr="000F069E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>katedros</w:t>
            </w:r>
          </w:p>
        </w:tc>
        <w:tc>
          <w:tcPr>
            <w:tcW w:w="646" w:type="pct"/>
          </w:tcPr>
          <w:p w14:paraId="520E5EA4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4CB85376" w14:textId="77777777" w:rsidTr="006E5A84">
        <w:tc>
          <w:tcPr>
            <w:tcW w:w="492" w:type="pct"/>
          </w:tcPr>
          <w:p w14:paraId="11C2A92C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445F22E1" w14:textId="695E974E" w:rsidR="00F46034" w:rsidRPr="00A449E9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3.4. </w:t>
            </w:r>
            <w:r w:rsidRPr="00A449E9">
              <w:rPr>
                <w:rFonts w:cs="Times New Roman"/>
              </w:rPr>
              <w:t xml:space="preserve">Didinti tiek atvykstančių, tiek </w:t>
            </w:r>
            <w:r w:rsidRPr="00A449E9">
              <w:rPr>
                <w:rFonts w:cs="Times New Roman"/>
              </w:rPr>
              <w:lastRenderedPageBreak/>
              <w:t>išvykstančių studentų, dalyvaujančių Erasmus+ praktikose verslo studijų kryptyje, skaičių.</w:t>
            </w:r>
          </w:p>
          <w:p w14:paraId="73E0A871" w14:textId="5324B3B9" w:rsidR="00F46034" w:rsidRPr="00A449E9" w:rsidRDefault="00F46034" w:rsidP="00F46034">
            <w:pPr>
              <w:rPr>
                <w:rFonts w:cs="Times New Roman"/>
              </w:rPr>
            </w:pPr>
          </w:p>
        </w:tc>
        <w:tc>
          <w:tcPr>
            <w:tcW w:w="1598" w:type="pct"/>
          </w:tcPr>
          <w:p w14:paraId="0CAADE61" w14:textId="29560C65" w:rsidR="00F46034" w:rsidRPr="000F069E" w:rsidRDefault="00F46034" w:rsidP="00F46034">
            <w:pPr>
              <w:rPr>
                <w:rFonts w:cs="Times New Roman"/>
              </w:rPr>
            </w:pPr>
            <w:r>
              <w:lastRenderedPageBreak/>
              <w:t xml:space="preserve">Stiprinti studentų dalyvavimą </w:t>
            </w:r>
            <w:r w:rsidRPr="00850F2B">
              <w:t>Erasmus+ praktik</w:t>
            </w:r>
            <w:r>
              <w:t xml:space="preserve">ų mobilumo veiklose, skatinant tiek </w:t>
            </w:r>
            <w:r w:rsidRPr="00850F2B">
              <w:lastRenderedPageBreak/>
              <w:t>atvykstančių, tiek išvykstančių studentų</w:t>
            </w:r>
            <w:r>
              <w:t xml:space="preserve"> verslo krypties studentų tarptautinį mobilumą. </w:t>
            </w:r>
          </w:p>
        </w:tc>
        <w:tc>
          <w:tcPr>
            <w:tcW w:w="659" w:type="pct"/>
          </w:tcPr>
          <w:p w14:paraId="1221F54D" w14:textId="03744E64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lastRenderedPageBreak/>
              <w:t>Nuolat</w:t>
            </w:r>
          </w:p>
        </w:tc>
        <w:tc>
          <w:tcPr>
            <w:tcW w:w="506" w:type="pct"/>
          </w:tcPr>
          <w:p w14:paraId="3BCC3814" w14:textId="4D1D59EF" w:rsidR="00F46034" w:rsidRPr="000F069E" w:rsidRDefault="00393654" w:rsidP="00F4603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 xml:space="preserve">SPK, bendradarbiaujant </w:t>
            </w:r>
            <w:r w:rsidRPr="00393654">
              <w:rPr>
                <w:rFonts w:cs="Times New Roman"/>
              </w:rPr>
              <w:lastRenderedPageBreak/>
              <w:t>su kitais padaliniais</w:t>
            </w:r>
          </w:p>
        </w:tc>
        <w:tc>
          <w:tcPr>
            <w:tcW w:w="646" w:type="pct"/>
          </w:tcPr>
          <w:p w14:paraId="24903E72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582CBFDC" w14:textId="77777777" w:rsidTr="006E5A84">
        <w:tc>
          <w:tcPr>
            <w:tcW w:w="492" w:type="pct"/>
          </w:tcPr>
          <w:p w14:paraId="5807C4C1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3D140531" w14:textId="125F72CD" w:rsidR="00F46034" w:rsidRPr="00A449E9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3.5. </w:t>
            </w:r>
            <w:r w:rsidRPr="00A449E9">
              <w:rPr>
                <w:rFonts w:cs="Times New Roman"/>
              </w:rPr>
              <w:t>Stiprinti bendradarbiavimą su mokyklomis, pabrėžiant universiteto unikalumą integruojant fundamentines žinias, technologines inovacijas ir socialinius mokslus.</w:t>
            </w:r>
          </w:p>
        </w:tc>
        <w:tc>
          <w:tcPr>
            <w:tcW w:w="1598" w:type="pct"/>
          </w:tcPr>
          <w:p w14:paraId="31A84E11" w14:textId="3251BC44" w:rsidR="00F46034" w:rsidRDefault="00F46034" w:rsidP="00F46034">
            <w:r>
              <w:t>Tęsti sistemingą</w:t>
            </w:r>
            <w:r w:rsidRPr="00313140">
              <w:t xml:space="preserve"> bendradarbia</w:t>
            </w:r>
            <w:r>
              <w:t xml:space="preserve">vimą su  mokyklomis, stiprinant universiteto matomumą ir pabrėžiant jo išskirtinumą, integruojant </w:t>
            </w:r>
            <w:r w:rsidRPr="00850F2B">
              <w:t>fundamentines žinias, technologines inovacijas ir socialinius moksl</w:t>
            </w:r>
            <w:r>
              <w:t>ų kompetencijas.</w:t>
            </w:r>
          </w:p>
          <w:p w14:paraId="29DDD31E" w14:textId="77777777" w:rsidR="00F46034" w:rsidRDefault="00F46034" w:rsidP="00F46034"/>
          <w:p w14:paraId="441803EA" w14:textId="04B05C2A" w:rsidR="00F46034" w:rsidRPr="000F069E" w:rsidRDefault="00F46034" w:rsidP="00F46034">
            <w:pPr>
              <w:rPr>
                <w:rFonts w:cs="Times New Roman"/>
              </w:rPr>
            </w:pPr>
          </w:p>
        </w:tc>
        <w:tc>
          <w:tcPr>
            <w:tcW w:w="659" w:type="pct"/>
          </w:tcPr>
          <w:p w14:paraId="685AFD0D" w14:textId="1FF00FC6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4665EB91" w14:textId="77777777" w:rsidR="00393654" w:rsidRPr="00393654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 xml:space="preserve">SPK, </w:t>
            </w:r>
          </w:p>
          <w:p w14:paraId="05AABBC9" w14:textId="4F0AF7C9" w:rsidR="00F46034" w:rsidRPr="000F069E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>katedros</w:t>
            </w:r>
          </w:p>
        </w:tc>
        <w:tc>
          <w:tcPr>
            <w:tcW w:w="646" w:type="pct"/>
          </w:tcPr>
          <w:p w14:paraId="01F2BC41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53442232" w14:textId="6CD9F18A" w:rsidTr="006E5A84">
        <w:tc>
          <w:tcPr>
            <w:tcW w:w="492" w:type="pct"/>
            <w:vMerge w:val="restart"/>
          </w:tcPr>
          <w:p w14:paraId="5BB9C420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0F069E">
              <w:rPr>
                <w:rFonts w:cs="Times New Roman"/>
              </w:rPr>
              <w:t>4.</w:t>
            </w:r>
          </w:p>
        </w:tc>
        <w:tc>
          <w:tcPr>
            <w:tcW w:w="1099" w:type="pct"/>
          </w:tcPr>
          <w:p w14:paraId="15061AFD" w14:textId="678C6DF6" w:rsidR="00F46034" w:rsidRPr="00A449E9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4.1. </w:t>
            </w:r>
            <w:r w:rsidRPr="00A449E9">
              <w:rPr>
                <w:rFonts w:cs="Times New Roman"/>
              </w:rPr>
              <w:t>Plėtoti lanksčias studijų formas ir mišraus mokymo būdus, kurie nekonfliktuotų su lankomumo reikalavimais, siekiant paremti skirtingus studentų gyvenimo būdus, tai turėtų apimti galimybę siūlyti paskaitas nuotoliu.</w:t>
            </w:r>
          </w:p>
          <w:p w14:paraId="00A5F1AC" w14:textId="579B4697" w:rsidR="00F46034" w:rsidRPr="000F069E" w:rsidRDefault="00F46034" w:rsidP="00F46034">
            <w:pPr>
              <w:rPr>
                <w:rFonts w:cs="Times New Roman"/>
              </w:rPr>
            </w:pPr>
          </w:p>
        </w:tc>
        <w:tc>
          <w:tcPr>
            <w:tcW w:w="1598" w:type="pct"/>
          </w:tcPr>
          <w:p w14:paraId="7934F220" w14:textId="01280387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>Atsižvelgiant į Universiteto teisės aktus bei parengtas tvarkas ir toliau plėtoti lanksčias studijų formas bei mišraus mokymosi būdus.</w:t>
            </w:r>
          </w:p>
        </w:tc>
        <w:tc>
          <w:tcPr>
            <w:tcW w:w="659" w:type="pct"/>
          </w:tcPr>
          <w:p w14:paraId="7F39C0FD" w14:textId="5799D04E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5E7C0D10" w14:textId="77777777" w:rsidR="00393654" w:rsidRPr="00393654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 xml:space="preserve">SPK, </w:t>
            </w:r>
          </w:p>
          <w:p w14:paraId="65ADAFF4" w14:textId="580E084F" w:rsidR="00F46034" w:rsidRPr="000F069E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>katedros</w:t>
            </w:r>
          </w:p>
        </w:tc>
        <w:tc>
          <w:tcPr>
            <w:tcW w:w="646" w:type="pct"/>
          </w:tcPr>
          <w:p w14:paraId="00141C2B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7F012C15" w14:textId="77777777" w:rsidTr="006E5A84">
        <w:tc>
          <w:tcPr>
            <w:tcW w:w="492" w:type="pct"/>
            <w:vMerge/>
          </w:tcPr>
          <w:p w14:paraId="72C17ED0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7AEFF4E8" w14:textId="693221F1" w:rsidR="00F46034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4.2. </w:t>
            </w:r>
            <w:r w:rsidRPr="00A449E9">
              <w:rPr>
                <w:rFonts w:cs="Times New Roman"/>
              </w:rPr>
              <w:t xml:space="preserve">Toliau stebėti absolventų užimtumą laikui bėgant ir gauti grįžtamąjį ryšį iš darbdavių, kad užtikrintumėte, jog programos atitinka darbo rinkos poreikius. </w:t>
            </w:r>
          </w:p>
          <w:p w14:paraId="042AD9DE" w14:textId="0C73992F" w:rsidR="00F46034" w:rsidRPr="00A449E9" w:rsidRDefault="00F46034" w:rsidP="00F46034">
            <w:pPr>
              <w:rPr>
                <w:rFonts w:cs="Times New Roman"/>
              </w:rPr>
            </w:pPr>
          </w:p>
        </w:tc>
        <w:tc>
          <w:tcPr>
            <w:tcW w:w="1598" w:type="pct"/>
          </w:tcPr>
          <w:p w14:paraId="7AF4C720" w14:textId="7E14F909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Vykdyti sistemingą absolventų karjeros stebėseną ir </w:t>
            </w:r>
            <w:r w:rsidRPr="00E304EF">
              <w:rPr>
                <w:rFonts w:cs="Times New Roman"/>
              </w:rPr>
              <w:t>darbdavių grįžtam</w:t>
            </w:r>
            <w:r>
              <w:rPr>
                <w:rFonts w:cs="Times New Roman"/>
              </w:rPr>
              <w:t xml:space="preserve">ojo ryšio analizę, siekiant užtikrinti studijų </w:t>
            </w:r>
            <w:r w:rsidRPr="00D9260A">
              <w:rPr>
                <w:rFonts w:cs="Times New Roman"/>
              </w:rPr>
              <w:t>program</w:t>
            </w:r>
            <w:r>
              <w:rPr>
                <w:rFonts w:cs="Times New Roman"/>
              </w:rPr>
              <w:t xml:space="preserve">ų </w:t>
            </w:r>
            <w:r w:rsidRPr="00D9260A">
              <w:rPr>
                <w:rFonts w:cs="Times New Roman"/>
              </w:rPr>
              <w:t>atiti</w:t>
            </w:r>
            <w:r>
              <w:rPr>
                <w:rFonts w:cs="Times New Roman"/>
              </w:rPr>
              <w:t xml:space="preserve">ktį </w:t>
            </w:r>
            <w:r w:rsidRPr="00D9260A">
              <w:rPr>
                <w:rFonts w:cs="Times New Roman"/>
              </w:rPr>
              <w:t>darbo rinkos poreiki</w:t>
            </w:r>
            <w:r>
              <w:rPr>
                <w:rFonts w:cs="Times New Roman"/>
              </w:rPr>
              <w:t>ams.</w:t>
            </w:r>
          </w:p>
        </w:tc>
        <w:tc>
          <w:tcPr>
            <w:tcW w:w="659" w:type="pct"/>
          </w:tcPr>
          <w:p w14:paraId="1B8820A5" w14:textId="42D93513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4278769E" w14:textId="18BFF48C" w:rsidR="00393654" w:rsidRPr="00393654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 xml:space="preserve">SPK </w:t>
            </w:r>
          </w:p>
          <w:p w14:paraId="505923E5" w14:textId="0BAD7721" w:rsidR="00F46034" w:rsidRPr="000F069E" w:rsidRDefault="00F46034" w:rsidP="00393654">
            <w:pPr>
              <w:jc w:val="center"/>
              <w:rPr>
                <w:rFonts w:cs="Times New Roman"/>
              </w:rPr>
            </w:pPr>
          </w:p>
        </w:tc>
        <w:tc>
          <w:tcPr>
            <w:tcW w:w="646" w:type="pct"/>
          </w:tcPr>
          <w:p w14:paraId="06C2ECC0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485F1CEE" w14:textId="77777777" w:rsidTr="006E5A84">
        <w:tc>
          <w:tcPr>
            <w:tcW w:w="492" w:type="pct"/>
            <w:vMerge/>
          </w:tcPr>
          <w:p w14:paraId="6E958201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49C8490F" w14:textId="2D52F133" w:rsidR="00F46034" w:rsidRPr="00A449E9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4.3. </w:t>
            </w:r>
            <w:r w:rsidRPr="00A449E9">
              <w:rPr>
                <w:rFonts w:cs="Times New Roman"/>
              </w:rPr>
              <w:t xml:space="preserve">Stebėti studijų nutraukimo rodiklius ir </w:t>
            </w:r>
            <w:r w:rsidRPr="00A449E9">
              <w:rPr>
                <w:rFonts w:cs="Times New Roman"/>
              </w:rPr>
              <w:lastRenderedPageBreak/>
              <w:t>užtikrinti, kad studentams teikiama parama ankstyvosiose stadijose būtų veiksminga.</w:t>
            </w:r>
          </w:p>
          <w:p w14:paraId="78A943A4" w14:textId="0811D065" w:rsidR="00F46034" w:rsidRPr="00A449E9" w:rsidRDefault="00F46034" w:rsidP="00F46034">
            <w:pPr>
              <w:rPr>
                <w:rFonts w:cs="Times New Roman"/>
              </w:rPr>
            </w:pPr>
          </w:p>
        </w:tc>
        <w:tc>
          <w:tcPr>
            <w:tcW w:w="1598" w:type="pct"/>
          </w:tcPr>
          <w:p w14:paraId="1094DE58" w14:textId="7670EF64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Vykdyti sistemingą studijų nutraukimo stebėseną užtikrinant savalaikį </w:t>
            </w:r>
            <w:r>
              <w:rPr>
                <w:rFonts w:cs="Times New Roman"/>
              </w:rPr>
              <w:lastRenderedPageBreak/>
              <w:t>akademinės, psichologinės bei finansinės pagalvos teikimą riziką patiriantiems studentams.</w:t>
            </w:r>
          </w:p>
        </w:tc>
        <w:tc>
          <w:tcPr>
            <w:tcW w:w="659" w:type="pct"/>
          </w:tcPr>
          <w:p w14:paraId="3A22A1DF" w14:textId="21D5F398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lastRenderedPageBreak/>
              <w:t>Nuolat</w:t>
            </w:r>
          </w:p>
        </w:tc>
        <w:tc>
          <w:tcPr>
            <w:tcW w:w="506" w:type="pct"/>
          </w:tcPr>
          <w:p w14:paraId="5DA8C1ED" w14:textId="64682E2F" w:rsidR="00F46034" w:rsidRPr="000F069E" w:rsidRDefault="00393654" w:rsidP="00F4603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 xml:space="preserve">SPK, bendradarbiaujant </w:t>
            </w:r>
            <w:r w:rsidRPr="00393654">
              <w:rPr>
                <w:rFonts w:cs="Times New Roman"/>
              </w:rPr>
              <w:lastRenderedPageBreak/>
              <w:t>su kitais padaliniais</w:t>
            </w:r>
          </w:p>
        </w:tc>
        <w:tc>
          <w:tcPr>
            <w:tcW w:w="646" w:type="pct"/>
          </w:tcPr>
          <w:p w14:paraId="2E2479BD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7A688FB7" w14:textId="77777777" w:rsidTr="006E5A84">
        <w:tc>
          <w:tcPr>
            <w:tcW w:w="492" w:type="pct"/>
            <w:vMerge/>
          </w:tcPr>
          <w:p w14:paraId="2B09EC9C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36C6DD56" w14:textId="659CBA2D" w:rsidR="00F46034" w:rsidRPr="00A449E9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4.4. </w:t>
            </w:r>
            <w:r w:rsidRPr="00A449E9">
              <w:rPr>
                <w:rFonts w:cs="Times New Roman"/>
              </w:rPr>
              <w:t>Naudoti apeliacinių skundų ir skundų proceso metu surinktus duomenis programų kokybei toliau gerinti</w:t>
            </w:r>
            <w:r>
              <w:rPr>
                <w:rFonts w:cs="Times New Roman"/>
              </w:rPr>
              <w:t>.</w:t>
            </w:r>
          </w:p>
        </w:tc>
        <w:tc>
          <w:tcPr>
            <w:tcW w:w="1598" w:type="pct"/>
          </w:tcPr>
          <w:p w14:paraId="0625FCB8" w14:textId="1A73B6C1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Analizuoti apeliacinių </w:t>
            </w:r>
            <w:r w:rsidRPr="00D9260A">
              <w:rPr>
                <w:rFonts w:cs="Times New Roman"/>
              </w:rPr>
              <w:t xml:space="preserve">skundų ir </w:t>
            </w:r>
            <w:r>
              <w:rPr>
                <w:rFonts w:cs="Times New Roman"/>
              </w:rPr>
              <w:t xml:space="preserve">studentų </w:t>
            </w:r>
            <w:r w:rsidRPr="00D9260A">
              <w:rPr>
                <w:rFonts w:cs="Times New Roman"/>
              </w:rPr>
              <w:t>skundų</w:t>
            </w:r>
            <w:r>
              <w:rPr>
                <w:rFonts w:cs="Times New Roman"/>
              </w:rPr>
              <w:t xml:space="preserve"> duomenis bei integruoti jų sprendimo rezultatus į studijų programų kokybės gerinimo veiklas.</w:t>
            </w:r>
          </w:p>
        </w:tc>
        <w:tc>
          <w:tcPr>
            <w:tcW w:w="659" w:type="pct"/>
          </w:tcPr>
          <w:p w14:paraId="7A5CD577" w14:textId="27EED1F5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14150CE7" w14:textId="77777777" w:rsidR="00393654" w:rsidRPr="00393654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 xml:space="preserve">SPK, </w:t>
            </w:r>
          </w:p>
          <w:p w14:paraId="56762007" w14:textId="069CBA49" w:rsidR="00F46034" w:rsidRPr="000F069E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>katedros</w:t>
            </w:r>
          </w:p>
        </w:tc>
        <w:tc>
          <w:tcPr>
            <w:tcW w:w="646" w:type="pct"/>
          </w:tcPr>
          <w:p w14:paraId="0CB798AB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5B0F114B" w14:textId="1E8959CA" w:rsidTr="006E5A84">
        <w:tc>
          <w:tcPr>
            <w:tcW w:w="492" w:type="pct"/>
            <w:vMerge w:val="restart"/>
          </w:tcPr>
          <w:p w14:paraId="77E0A9FC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0F069E">
              <w:rPr>
                <w:rFonts w:cs="Times New Roman"/>
              </w:rPr>
              <w:t>5.</w:t>
            </w:r>
          </w:p>
        </w:tc>
        <w:tc>
          <w:tcPr>
            <w:tcW w:w="1099" w:type="pct"/>
          </w:tcPr>
          <w:p w14:paraId="313A4369" w14:textId="078E1F57" w:rsidR="00F46034" w:rsidRPr="00A449E9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5.1. </w:t>
            </w:r>
            <w:r w:rsidRPr="00A449E9">
              <w:rPr>
                <w:rFonts w:cs="Times New Roman"/>
              </w:rPr>
              <w:t>Stiprinti tarpinstitucinį bendradarbiavimą jungiantis prie tinklų ir asociacijų, susijusių su verslo krypties studijų programomis.</w:t>
            </w:r>
          </w:p>
          <w:p w14:paraId="00E60FE1" w14:textId="0B5BD180" w:rsidR="00F46034" w:rsidRPr="000F069E" w:rsidRDefault="00F46034" w:rsidP="00F46034">
            <w:pPr>
              <w:rPr>
                <w:rFonts w:cs="Times New Roman"/>
              </w:rPr>
            </w:pPr>
          </w:p>
        </w:tc>
        <w:tc>
          <w:tcPr>
            <w:tcW w:w="1598" w:type="pct"/>
          </w:tcPr>
          <w:p w14:paraId="14FBCA70" w14:textId="047281C8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Plėtoti </w:t>
            </w:r>
            <w:r w:rsidRPr="00D9260A">
              <w:rPr>
                <w:rFonts w:cs="Times New Roman"/>
              </w:rPr>
              <w:t>tarpinstitucinį bendradarbiavimą</w:t>
            </w:r>
            <w:r>
              <w:rPr>
                <w:rFonts w:cs="Times New Roman"/>
              </w:rPr>
              <w:t xml:space="preserve">, aktyviai dalyvaujant nacionaliniuose ir tarptautiniuose </w:t>
            </w:r>
            <w:r w:rsidRPr="00D9260A">
              <w:rPr>
                <w:rFonts w:cs="Times New Roman"/>
              </w:rPr>
              <w:t>tinkl</w:t>
            </w:r>
            <w:r>
              <w:rPr>
                <w:rFonts w:cs="Times New Roman"/>
              </w:rPr>
              <w:t xml:space="preserve">uose, </w:t>
            </w:r>
            <w:r w:rsidRPr="00D9260A">
              <w:rPr>
                <w:rFonts w:cs="Times New Roman"/>
              </w:rPr>
              <w:t>asociacij</w:t>
            </w:r>
            <w:r>
              <w:rPr>
                <w:rFonts w:cs="Times New Roman"/>
              </w:rPr>
              <w:t>ose bei partnerystėse</w:t>
            </w:r>
            <w:r w:rsidRPr="00D9260A">
              <w:rPr>
                <w:rFonts w:cs="Times New Roman"/>
              </w:rPr>
              <w:t>, susijusi</w:t>
            </w:r>
            <w:r>
              <w:rPr>
                <w:rFonts w:cs="Times New Roman"/>
              </w:rPr>
              <w:t xml:space="preserve">ose </w:t>
            </w:r>
            <w:r w:rsidRPr="00D9260A">
              <w:rPr>
                <w:rFonts w:cs="Times New Roman"/>
              </w:rPr>
              <w:t xml:space="preserve">su verslo </w:t>
            </w:r>
            <w:r>
              <w:rPr>
                <w:rFonts w:cs="Times New Roman"/>
              </w:rPr>
              <w:t xml:space="preserve">studijų </w:t>
            </w:r>
            <w:r w:rsidRPr="00D9260A">
              <w:rPr>
                <w:rFonts w:cs="Times New Roman"/>
              </w:rPr>
              <w:t>krypti</w:t>
            </w:r>
            <w:r>
              <w:rPr>
                <w:rFonts w:cs="Times New Roman"/>
              </w:rPr>
              <w:t>m</w:t>
            </w:r>
            <w:r w:rsidRPr="00D9260A">
              <w:rPr>
                <w:rFonts w:cs="Times New Roman"/>
              </w:rPr>
              <w:t>.</w:t>
            </w:r>
          </w:p>
        </w:tc>
        <w:tc>
          <w:tcPr>
            <w:tcW w:w="659" w:type="pct"/>
          </w:tcPr>
          <w:p w14:paraId="1A91D7CC" w14:textId="0FF95F47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6810796C" w14:textId="65B5426C" w:rsidR="00F46034" w:rsidRPr="000F069E" w:rsidRDefault="00393654" w:rsidP="00F4603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>SPK, bendradarbiaujant su kitais padaliniais</w:t>
            </w:r>
          </w:p>
        </w:tc>
        <w:tc>
          <w:tcPr>
            <w:tcW w:w="646" w:type="pct"/>
          </w:tcPr>
          <w:p w14:paraId="16466EC2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206E9AF4" w14:textId="77777777" w:rsidTr="006E5A84">
        <w:tc>
          <w:tcPr>
            <w:tcW w:w="492" w:type="pct"/>
            <w:vMerge/>
          </w:tcPr>
          <w:p w14:paraId="74A227BB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5C80C383" w14:textId="37E98264" w:rsidR="00F46034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5.2. </w:t>
            </w:r>
            <w:r w:rsidRPr="00A449E9">
              <w:rPr>
                <w:rFonts w:cs="Times New Roman"/>
              </w:rPr>
              <w:t>Strateginiu lygmeniu peržiūrėti mobilumo ir profesinio tobulėjimo finansavimą ir paramos lygį, siekiant užtikrinti, kad jis visiškai atitiktų tarptautinio mobilumo ir tobulėjimo programose dalyvaujančių asmenų poreikius</w:t>
            </w:r>
            <w:r>
              <w:rPr>
                <w:rFonts w:cs="Times New Roman"/>
              </w:rPr>
              <w:t>.</w:t>
            </w:r>
          </w:p>
          <w:p w14:paraId="0BDB1FD5" w14:textId="0EAA014D" w:rsidR="00F46034" w:rsidRPr="00A449E9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598" w:type="pct"/>
          </w:tcPr>
          <w:p w14:paraId="56463070" w14:textId="5FB67747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Siekiant užtikrinti mobilumo programos pakankamumą tarptautinio mobilumo programose dalyvaujančių asmenų poreikiams, sistemingai bendradarbiausit su universiteto padaliniais, kuruojančiais tarptautinio mobilumo veiklas.  </w:t>
            </w:r>
          </w:p>
          <w:p w14:paraId="7060DB42" w14:textId="0D41A3E3" w:rsidR="00F46034" w:rsidRPr="000F069E" w:rsidRDefault="00F46034" w:rsidP="00F46034">
            <w:pPr>
              <w:rPr>
                <w:rFonts w:cs="Times New Roman"/>
              </w:rPr>
            </w:pPr>
          </w:p>
        </w:tc>
        <w:tc>
          <w:tcPr>
            <w:tcW w:w="659" w:type="pct"/>
          </w:tcPr>
          <w:p w14:paraId="4EC86B9C" w14:textId="6CC8CDE7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79D52A97" w14:textId="5CF02751" w:rsidR="00F46034" w:rsidRPr="000F069E" w:rsidRDefault="00393654" w:rsidP="00F4603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>SPK, bendradarbiaujant su kitais padaliniais</w:t>
            </w:r>
          </w:p>
        </w:tc>
        <w:tc>
          <w:tcPr>
            <w:tcW w:w="646" w:type="pct"/>
          </w:tcPr>
          <w:p w14:paraId="01CFEAC8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0741E634" w14:textId="77777777" w:rsidTr="006E5A84">
        <w:tc>
          <w:tcPr>
            <w:tcW w:w="492" w:type="pct"/>
            <w:vMerge/>
          </w:tcPr>
          <w:p w14:paraId="66782CAD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2B00A218" w14:textId="14CE0852" w:rsidR="00F46034" w:rsidRPr="00A449E9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5.3. </w:t>
            </w:r>
            <w:r w:rsidRPr="00A449E9">
              <w:rPr>
                <w:rFonts w:cs="Times New Roman"/>
              </w:rPr>
              <w:t xml:space="preserve">Toliau plėtoti strategines tarptautines partnerystes, susijusias su verslo sritimi, siekiant padidinti tarptautinį </w:t>
            </w:r>
            <w:r w:rsidRPr="00A449E9">
              <w:rPr>
                <w:rFonts w:cs="Times New Roman"/>
              </w:rPr>
              <w:lastRenderedPageBreak/>
              <w:t>mobilumą ir mokslinių tyrimų galimybes.</w:t>
            </w:r>
          </w:p>
          <w:p w14:paraId="2B56C5AF" w14:textId="13A2D96F" w:rsidR="00F46034" w:rsidRPr="00A449E9" w:rsidRDefault="00F46034" w:rsidP="00F46034">
            <w:pPr>
              <w:rPr>
                <w:rFonts w:cs="Times New Roman"/>
              </w:rPr>
            </w:pPr>
          </w:p>
        </w:tc>
        <w:tc>
          <w:tcPr>
            <w:tcW w:w="1598" w:type="pct"/>
          </w:tcPr>
          <w:p w14:paraId="5DEC7B1F" w14:textId="6167D469" w:rsidR="00F46034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Stiprinti ir plėtoti </w:t>
            </w:r>
            <w:r w:rsidRPr="001565FC">
              <w:rPr>
                <w:rFonts w:cs="Times New Roman"/>
              </w:rPr>
              <w:t>strategin</w:t>
            </w:r>
            <w:r>
              <w:rPr>
                <w:rFonts w:cs="Times New Roman"/>
              </w:rPr>
              <w:t>e</w:t>
            </w:r>
            <w:r w:rsidRPr="001565FC">
              <w:rPr>
                <w:rFonts w:cs="Times New Roman"/>
              </w:rPr>
              <w:t xml:space="preserve">s tarptautines partnerystes, </w:t>
            </w:r>
            <w:r>
              <w:rPr>
                <w:rFonts w:cs="Times New Roman"/>
              </w:rPr>
              <w:t xml:space="preserve">verslo studijų ir mokslinių tyrimų srityje, </w:t>
            </w:r>
            <w:r w:rsidRPr="001565FC">
              <w:rPr>
                <w:rFonts w:cs="Times New Roman"/>
              </w:rPr>
              <w:t>padidin</w:t>
            </w:r>
            <w:r>
              <w:rPr>
                <w:rFonts w:cs="Times New Roman"/>
              </w:rPr>
              <w:t>ant</w:t>
            </w:r>
            <w:r w:rsidRPr="001565FC">
              <w:rPr>
                <w:rFonts w:cs="Times New Roman"/>
              </w:rPr>
              <w:t xml:space="preserve"> tarptautin</w:t>
            </w:r>
            <w:r>
              <w:rPr>
                <w:rFonts w:cs="Times New Roman"/>
              </w:rPr>
              <w:t>io</w:t>
            </w:r>
            <w:r w:rsidRPr="001565FC">
              <w:rPr>
                <w:rFonts w:cs="Times New Roman"/>
              </w:rPr>
              <w:t xml:space="preserve"> mobilum</w:t>
            </w:r>
            <w:r>
              <w:rPr>
                <w:rFonts w:cs="Times New Roman"/>
              </w:rPr>
              <w:t>o</w:t>
            </w:r>
            <w:r w:rsidRPr="001565FC">
              <w:rPr>
                <w:rFonts w:cs="Times New Roman"/>
              </w:rPr>
              <w:t xml:space="preserve"> ir mokslinių </w:t>
            </w:r>
            <w:r>
              <w:rPr>
                <w:rFonts w:cs="Times New Roman"/>
              </w:rPr>
              <w:t>veiklų</w:t>
            </w:r>
            <w:r w:rsidRPr="001565FC">
              <w:rPr>
                <w:rFonts w:cs="Times New Roman"/>
              </w:rPr>
              <w:t xml:space="preserve"> galimybes</w:t>
            </w:r>
            <w:r>
              <w:rPr>
                <w:rFonts w:cs="Times New Roman"/>
              </w:rPr>
              <w:t>.</w:t>
            </w:r>
          </w:p>
          <w:p w14:paraId="24E97FCC" w14:textId="77777777" w:rsidR="00F46034" w:rsidRDefault="00F46034" w:rsidP="00F46034">
            <w:pPr>
              <w:rPr>
                <w:rFonts w:cs="Times New Roman"/>
              </w:rPr>
            </w:pPr>
          </w:p>
          <w:p w14:paraId="3AEAA670" w14:textId="37F92ACE" w:rsidR="00F46034" w:rsidRPr="000F069E" w:rsidRDefault="00F46034" w:rsidP="00F46034">
            <w:pPr>
              <w:rPr>
                <w:rFonts w:cs="Times New Roman"/>
              </w:rPr>
            </w:pPr>
          </w:p>
        </w:tc>
        <w:tc>
          <w:tcPr>
            <w:tcW w:w="659" w:type="pct"/>
          </w:tcPr>
          <w:p w14:paraId="56FFE4B0" w14:textId="6E901013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31F51126" w14:textId="7E38D578" w:rsidR="00F46034" w:rsidRPr="000F069E" w:rsidRDefault="00393654" w:rsidP="00F4603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>SPK, bendradarbiaujant su kitais padaliniais</w:t>
            </w:r>
          </w:p>
        </w:tc>
        <w:tc>
          <w:tcPr>
            <w:tcW w:w="646" w:type="pct"/>
          </w:tcPr>
          <w:p w14:paraId="219FB726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1A0EE645" w14:textId="77777777" w:rsidTr="006E5A84">
        <w:tc>
          <w:tcPr>
            <w:tcW w:w="492" w:type="pct"/>
            <w:vMerge/>
          </w:tcPr>
          <w:p w14:paraId="398A00A6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7E47A589" w14:textId="65711187" w:rsidR="00F46034" w:rsidRPr="00A449E9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5.4. </w:t>
            </w:r>
            <w:r w:rsidRPr="00A449E9">
              <w:rPr>
                <w:rFonts w:cs="Times New Roman"/>
              </w:rPr>
              <w:t>Užtikrinti, kad darbuotojų amžius ir patirtis veiksmingai atitiktų dinamišką verslo pobūdį.</w:t>
            </w:r>
          </w:p>
        </w:tc>
        <w:tc>
          <w:tcPr>
            <w:tcW w:w="1598" w:type="pct"/>
          </w:tcPr>
          <w:p w14:paraId="1DA672AE" w14:textId="293953BC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>Suformuoti subalansuotą akademinio personalo branduolį, pritraukiant karjerą pradedančius dėstytojus ir tyrėjus bei  užtikrinti patirties tęstinumą, reaguojant į dinamiškus verslo aplinkos pokyčius.</w:t>
            </w:r>
          </w:p>
        </w:tc>
        <w:tc>
          <w:tcPr>
            <w:tcW w:w="659" w:type="pct"/>
          </w:tcPr>
          <w:p w14:paraId="158A4512" w14:textId="27C59E2B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48F51552" w14:textId="77777777" w:rsidR="00393654" w:rsidRPr="00393654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 xml:space="preserve">SPK, </w:t>
            </w:r>
          </w:p>
          <w:p w14:paraId="74887E6E" w14:textId="7D3FB484" w:rsidR="00F46034" w:rsidRPr="000F069E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>katedros</w:t>
            </w:r>
          </w:p>
        </w:tc>
        <w:tc>
          <w:tcPr>
            <w:tcW w:w="646" w:type="pct"/>
          </w:tcPr>
          <w:p w14:paraId="33673953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67B6E76B" w14:textId="77777777" w:rsidTr="006E5A84">
        <w:tc>
          <w:tcPr>
            <w:tcW w:w="492" w:type="pct"/>
          </w:tcPr>
          <w:p w14:paraId="4F3162CC" w14:textId="2E94F6DF" w:rsidR="00F46034" w:rsidRPr="000F069E" w:rsidRDefault="00F46034" w:rsidP="00F4603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6.</w:t>
            </w:r>
          </w:p>
        </w:tc>
        <w:tc>
          <w:tcPr>
            <w:tcW w:w="1099" w:type="pct"/>
          </w:tcPr>
          <w:p w14:paraId="34A81802" w14:textId="3DBA46E7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6.1. </w:t>
            </w:r>
            <w:r w:rsidRPr="00A449E9">
              <w:rPr>
                <w:rFonts w:cs="Times New Roman"/>
              </w:rPr>
              <w:t>Tęsti investicijas tiek į fizinius, tiek į internetinius išteklius, užtikrinant, kad jie veiksmingai padėtų visiems studentams aktyviai įsitraukti į sparčiai besikeičiančią verslo pasaulio aplinką.</w:t>
            </w:r>
          </w:p>
        </w:tc>
        <w:tc>
          <w:tcPr>
            <w:tcW w:w="1598" w:type="pct"/>
          </w:tcPr>
          <w:p w14:paraId="2FADCDC8" w14:textId="6103D281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Nuosekliai plėtoti fizinius ir skaitmeninius studijų išteklius, užtikrinant jų prieinamumą, aktualumą ir veiksmingą panaudojimą, studentų įsitraukimui į </w:t>
            </w:r>
            <w:r w:rsidRPr="001565FC">
              <w:rPr>
                <w:rFonts w:cs="Times New Roman"/>
              </w:rPr>
              <w:t>sparčiai besikeičiančią verslo pasaulio aplinką</w:t>
            </w:r>
            <w:r>
              <w:rPr>
                <w:rFonts w:cs="Times New Roman"/>
              </w:rPr>
              <w:t>.</w:t>
            </w:r>
          </w:p>
        </w:tc>
        <w:tc>
          <w:tcPr>
            <w:tcW w:w="659" w:type="pct"/>
          </w:tcPr>
          <w:p w14:paraId="39BC4F51" w14:textId="6351956F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04D4ACA5" w14:textId="77777777" w:rsidR="00393654" w:rsidRPr="00393654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 xml:space="preserve">SPK, </w:t>
            </w:r>
          </w:p>
          <w:p w14:paraId="083BB237" w14:textId="6DEFDCC0" w:rsidR="00F46034" w:rsidRPr="000F069E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>katedros</w:t>
            </w:r>
          </w:p>
        </w:tc>
        <w:tc>
          <w:tcPr>
            <w:tcW w:w="646" w:type="pct"/>
          </w:tcPr>
          <w:p w14:paraId="7530AF02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3A80F922" w14:textId="77777777" w:rsidTr="006E5A84">
        <w:tc>
          <w:tcPr>
            <w:tcW w:w="492" w:type="pct"/>
            <w:vMerge w:val="restart"/>
          </w:tcPr>
          <w:p w14:paraId="6ED8F246" w14:textId="6B5A6866" w:rsidR="00F46034" w:rsidRPr="000F069E" w:rsidRDefault="00F46034" w:rsidP="00F4603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7.</w:t>
            </w:r>
          </w:p>
        </w:tc>
        <w:tc>
          <w:tcPr>
            <w:tcW w:w="1099" w:type="pct"/>
          </w:tcPr>
          <w:p w14:paraId="43B3A7AC" w14:textId="6418AE8D" w:rsidR="00F46034" w:rsidRPr="0006672F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>7.1.</w:t>
            </w:r>
            <w:r w:rsidRPr="0006672F">
              <w:rPr>
                <w:rFonts w:cs="Times New Roman"/>
              </w:rPr>
              <w:t>Viešai skelbti visų suinteresuotųjų šalių atsiliepimų rezultatus, siekiant užtikrinti skaidrumą kokybės užtikrinimo procese.</w:t>
            </w:r>
          </w:p>
          <w:p w14:paraId="13D351AE" w14:textId="1AE724B5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598" w:type="pct"/>
          </w:tcPr>
          <w:p w14:paraId="2CF14991" w14:textId="5E6E61AB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Užtikrinti suinteresuotų šalių grįžtamojo ryšio viešinimą ir sistemingą komunikaciją stiprinant </w:t>
            </w:r>
            <w:r w:rsidRPr="001565FC">
              <w:rPr>
                <w:rFonts w:cs="Times New Roman"/>
              </w:rPr>
              <w:t xml:space="preserve">skaidrumą </w:t>
            </w:r>
            <w:r>
              <w:rPr>
                <w:rFonts w:cs="Times New Roman"/>
              </w:rPr>
              <w:t xml:space="preserve">studijų </w:t>
            </w:r>
            <w:r w:rsidRPr="001565FC">
              <w:rPr>
                <w:rFonts w:cs="Times New Roman"/>
              </w:rPr>
              <w:t>kokybės užtikrinimo procese</w:t>
            </w:r>
            <w:r>
              <w:rPr>
                <w:rFonts w:cs="Times New Roman"/>
              </w:rPr>
              <w:t>.</w:t>
            </w:r>
          </w:p>
        </w:tc>
        <w:tc>
          <w:tcPr>
            <w:tcW w:w="659" w:type="pct"/>
          </w:tcPr>
          <w:p w14:paraId="3FA012D9" w14:textId="4BDEBDE8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7A9C9C6D" w14:textId="77777777" w:rsidR="00393654" w:rsidRPr="00393654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 xml:space="preserve">SPK, </w:t>
            </w:r>
          </w:p>
          <w:p w14:paraId="7AFFDA22" w14:textId="6529F86F" w:rsidR="00F46034" w:rsidRPr="000F069E" w:rsidRDefault="00393654" w:rsidP="00393654">
            <w:pPr>
              <w:jc w:val="center"/>
              <w:rPr>
                <w:rFonts w:cs="Times New Roman"/>
              </w:rPr>
            </w:pPr>
            <w:r w:rsidRPr="00393654">
              <w:rPr>
                <w:rFonts w:cs="Times New Roman"/>
              </w:rPr>
              <w:t>katedros</w:t>
            </w:r>
          </w:p>
        </w:tc>
        <w:tc>
          <w:tcPr>
            <w:tcW w:w="646" w:type="pct"/>
          </w:tcPr>
          <w:p w14:paraId="4460393F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7A9EE848" w14:textId="77777777" w:rsidTr="006E5A84">
        <w:tc>
          <w:tcPr>
            <w:tcW w:w="492" w:type="pct"/>
            <w:vMerge/>
          </w:tcPr>
          <w:p w14:paraId="6832E535" w14:textId="77777777" w:rsidR="00F46034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3077FF95" w14:textId="6AAC5498" w:rsidR="00F46034" w:rsidRPr="0006672F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7.2. </w:t>
            </w:r>
            <w:r w:rsidRPr="0006672F">
              <w:rPr>
                <w:rFonts w:cs="Times New Roman"/>
              </w:rPr>
              <w:t>Integruoti vidines informacines sistemas ir išplėsti funkcionalumą, kad fakultetai turėtų efektyvesnius įrankius laiku priimti sprendimus ir atliktų veiksmus efektyvumui vertinti.</w:t>
            </w:r>
          </w:p>
          <w:p w14:paraId="03900743" w14:textId="34AC195B" w:rsidR="00F46034" w:rsidRPr="0006672F" w:rsidRDefault="00F46034" w:rsidP="00F46034">
            <w:pPr>
              <w:rPr>
                <w:rFonts w:cs="Times New Roman"/>
              </w:rPr>
            </w:pPr>
          </w:p>
        </w:tc>
        <w:tc>
          <w:tcPr>
            <w:tcW w:w="1598" w:type="pct"/>
          </w:tcPr>
          <w:p w14:paraId="4773431F" w14:textId="52E59BA9" w:rsidR="00F46034" w:rsidRPr="000F069E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>Inicijuoti vidinių informacinių sistemų atnaujinimo pasiūlymus plečiant jų funkcionalumą ir užtikrinant SPK efektyvius įrankius veiklos stebėsenai.</w:t>
            </w:r>
          </w:p>
        </w:tc>
        <w:tc>
          <w:tcPr>
            <w:tcW w:w="659" w:type="pct"/>
          </w:tcPr>
          <w:p w14:paraId="2BE2D56E" w14:textId="3B284D6A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t>Nuolat</w:t>
            </w:r>
          </w:p>
        </w:tc>
        <w:tc>
          <w:tcPr>
            <w:tcW w:w="506" w:type="pct"/>
          </w:tcPr>
          <w:p w14:paraId="38229648" w14:textId="25D3B0D9" w:rsidR="00F46034" w:rsidRPr="000F069E" w:rsidRDefault="00393654" w:rsidP="00F4603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SPK, bendradarbiaujant su kitais padaliniais</w:t>
            </w:r>
          </w:p>
        </w:tc>
        <w:tc>
          <w:tcPr>
            <w:tcW w:w="646" w:type="pct"/>
          </w:tcPr>
          <w:p w14:paraId="21EC2046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  <w:tr w:rsidR="00F46034" w:rsidRPr="000F069E" w14:paraId="42E36399" w14:textId="77777777" w:rsidTr="006E5A84">
        <w:tc>
          <w:tcPr>
            <w:tcW w:w="492" w:type="pct"/>
            <w:vMerge/>
          </w:tcPr>
          <w:p w14:paraId="0AFFB4D4" w14:textId="77777777" w:rsidR="00F46034" w:rsidRDefault="00F46034" w:rsidP="00F46034">
            <w:pPr>
              <w:jc w:val="center"/>
              <w:rPr>
                <w:rFonts w:cs="Times New Roman"/>
              </w:rPr>
            </w:pPr>
          </w:p>
        </w:tc>
        <w:tc>
          <w:tcPr>
            <w:tcW w:w="1099" w:type="pct"/>
          </w:tcPr>
          <w:p w14:paraId="0EC8DAFF" w14:textId="2B3DD676" w:rsidR="00F46034" w:rsidRPr="0006672F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7.3. </w:t>
            </w:r>
            <w:r w:rsidRPr="0006672F">
              <w:rPr>
                <w:rFonts w:cs="Times New Roman"/>
              </w:rPr>
              <w:t xml:space="preserve">Spręsti studentų susirūpinimą dėl kurso </w:t>
            </w:r>
            <w:r w:rsidRPr="0006672F">
              <w:rPr>
                <w:rFonts w:cs="Times New Roman"/>
              </w:rPr>
              <w:lastRenderedPageBreak/>
              <w:t>turinio dubliavimo ir užtikrinti, kad studentams būtų pranešta apie atliktus veiksmus.</w:t>
            </w:r>
          </w:p>
        </w:tc>
        <w:tc>
          <w:tcPr>
            <w:tcW w:w="1598" w:type="pct"/>
          </w:tcPr>
          <w:p w14:paraId="6B1572F7" w14:textId="197435C3" w:rsidR="00F46034" w:rsidRDefault="00F46034" w:rsidP="00F46034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Vykdyti sistemingą studijų dalykų peržiūrą, identifikuojant ir eliminuojant </w:t>
            </w:r>
            <w:r>
              <w:rPr>
                <w:rFonts w:cs="Times New Roman"/>
              </w:rPr>
              <w:lastRenderedPageBreak/>
              <w:t>turinio dubliavimą bei užtikrinti studentų  informavimą apie priimtus kokybės gerinimo sprendimus ir atliktus pakeitimus.</w:t>
            </w:r>
          </w:p>
          <w:p w14:paraId="4A862208" w14:textId="336FF2BA" w:rsidR="00F46034" w:rsidRPr="000F069E" w:rsidRDefault="00F46034" w:rsidP="00F46034">
            <w:pPr>
              <w:rPr>
                <w:rFonts w:cs="Times New Roman"/>
              </w:rPr>
            </w:pPr>
          </w:p>
        </w:tc>
        <w:tc>
          <w:tcPr>
            <w:tcW w:w="659" w:type="pct"/>
          </w:tcPr>
          <w:p w14:paraId="16D46BFE" w14:textId="142EB713" w:rsidR="00F46034" w:rsidRPr="000F069E" w:rsidRDefault="00F46034" w:rsidP="00F46034">
            <w:pPr>
              <w:jc w:val="center"/>
              <w:rPr>
                <w:rFonts w:cs="Times New Roman"/>
              </w:rPr>
            </w:pPr>
            <w:r w:rsidRPr="004A4847">
              <w:rPr>
                <w:rFonts w:cs="Times New Roman"/>
              </w:rPr>
              <w:lastRenderedPageBreak/>
              <w:t>Nuolat</w:t>
            </w:r>
          </w:p>
        </w:tc>
        <w:tc>
          <w:tcPr>
            <w:tcW w:w="506" w:type="pct"/>
          </w:tcPr>
          <w:p w14:paraId="6E3FB601" w14:textId="718F77C5" w:rsidR="00F46034" w:rsidRPr="000F069E" w:rsidRDefault="00393654" w:rsidP="00F4603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SPK</w:t>
            </w:r>
          </w:p>
        </w:tc>
        <w:tc>
          <w:tcPr>
            <w:tcW w:w="646" w:type="pct"/>
          </w:tcPr>
          <w:p w14:paraId="1D363030" w14:textId="77777777" w:rsidR="00F46034" w:rsidRPr="000F069E" w:rsidRDefault="00F46034" w:rsidP="00F46034">
            <w:pPr>
              <w:jc w:val="center"/>
              <w:rPr>
                <w:rFonts w:cs="Times New Roman"/>
              </w:rPr>
            </w:pPr>
          </w:p>
        </w:tc>
      </w:tr>
    </w:tbl>
    <w:p w14:paraId="6C173F5D" w14:textId="77777777" w:rsidR="00E03992" w:rsidRPr="000F069E" w:rsidRDefault="00E03992" w:rsidP="00E03992">
      <w:pPr>
        <w:spacing w:after="0" w:line="240" w:lineRule="auto"/>
        <w:jc w:val="center"/>
        <w:rPr>
          <w:rFonts w:cs="Times New Roman"/>
        </w:rPr>
      </w:pPr>
    </w:p>
    <w:p w14:paraId="1CECB8B9" w14:textId="77A97EED" w:rsidR="00C55B1C" w:rsidRDefault="00C55B1C" w:rsidP="001E5F09">
      <w:pPr>
        <w:spacing w:after="0" w:line="240" w:lineRule="auto"/>
        <w:rPr>
          <w:rFonts w:cs="Times New Roman"/>
          <w:szCs w:val="24"/>
        </w:rPr>
      </w:pPr>
    </w:p>
    <w:p w14:paraId="51E32B87" w14:textId="58BC28DE" w:rsidR="00AC5FB7" w:rsidRPr="00446B5F" w:rsidRDefault="00446B5F" w:rsidP="00AC5FB7">
      <w:pPr>
        <w:rPr>
          <w:rFonts w:cs="Times New Roman"/>
        </w:rPr>
      </w:pPr>
      <w:r w:rsidRPr="00446B5F">
        <w:rPr>
          <w:rFonts w:cs="Times New Roman"/>
        </w:rPr>
        <w:t>Parengė</w:t>
      </w:r>
      <w:r w:rsidRPr="00446B5F">
        <w:rPr>
          <w:rFonts w:cs="Times New Roman"/>
        </w:rPr>
        <w:tab/>
      </w:r>
      <w:r w:rsidRPr="00446B5F">
        <w:rPr>
          <w:rFonts w:cs="Times New Roman"/>
        </w:rPr>
        <w:tab/>
      </w:r>
      <w:r w:rsidRPr="00446B5F">
        <w:rPr>
          <w:rFonts w:cs="Times New Roman"/>
        </w:rPr>
        <w:tab/>
      </w:r>
      <w:r w:rsidRPr="00446B5F">
        <w:rPr>
          <w:rFonts w:cs="Times New Roman"/>
        </w:rPr>
        <w:tab/>
      </w:r>
      <w:r w:rsidRPr="00446B5F">
        <w:rPr>
          <w:rFonts w:cs="Times New Roman"/>
        </w:rPr>
        <w:tab/>
      </w:r>
      <w:r w:rsidRPr="00446B5F">
        <w:rPr>
          <w:rFonts w:cs="Times New Roman"/>
        </w:rPr>
        <w:tab/>
      </w:r>
      <w:r w:rsidRPr="00446B5F">
        <w:rPr>
          <w:rFonts w:cs="Times New Roman"/>
        </w:rPr>
        <w:tab/>
        <w:t xml:space="preserve">prof. dr. Ieva </w:t>
      </w:r>
      <w:proofErr w:type="spellStart"/>
      <w:r w:rsidRPr="00446B5F">
        <w:rPr>
          <w:rFonts w:cs="Times New Roman"/>
        </w:rPr>
        <w:t>Meidutė</w:t>
      </w:r>
      <w:proofErr w:type="spellEnd"/>
      <w:r w:rsidRPr="00446B5F">
        <w:rPr>
          <w:rFonts w:cs="Times New Roman"/>
        </w:rPr>
        <w:t xml:space="preserve"> - Kavaliauskienė</w:t>
      </w:r>
    </w:p>
    <w:sectPr w:rsidR="00AC5FB7" w:rsidRPr="00446B5F" w:rsidSect="002B25FA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744EA" w14:textId="77777777" w:rsidR="00877682" w:rsidRDefault="00877682" w:rsidP="003E627D">
      <w:pPr>
        <w:spacing w:after="0" w:line="240" w:lineRule="auto"/>
      </w:pPr>
      <w:r>
        <w:separator/>
      </w:r>
    </w:p>
  </w:endnote>
  <w:endnote w:type="continuationSeparator" w:id="0">
    <w:p w14:paraId="7DA54C89" w14:textId="77777777" w:rsidR="00877682" w:rsidRDefault="00877682" w:rsidP="003E6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BC6CB4" w14:textId="77777777" w:rsidR="00877682" w:rsidRDefault="00877682" w:rsidP="003E627D">
      <w:pPr>
        <w:spacing w:after="0" w:line="240" w:lineRule="auto"/>
      </w:pPr>
      <w:r>
        <w:separator/>
      </w:r>
    </w:p>
  </w:footnote>
  <w:footnote w:type="continuationSeparator" w:id="0">
    <w:p w14:paraId="2D84560B" w14:textId="77777777" w:rsidR="00877682" w:rsidRDefault="00877682" w:rsidP="003E62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4436E"/>
    <w:multiLevelType w:val="hybridMultilevel"/>
    <w:tmpl w:val="106EC49A"/>
    <w:lvl w:ilvl="0" w:tplc="AD0E75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4C4C85"/>
    <w:multiLevelType w:val="multilevel"/>
    <w:tmpl w:val="F3545F5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593" w:hanging="719"/>
      </w:pPr>
    </w:lvl>
    <w:lvl w:ilvl="3">
      <w:start w:val="1"/>
      <w:numFmt w:val="decimal"/>
      <w:lvlText w:val="%1.%2.%3.%4."/>
      <w:lvlJc w:val="left"/>
      <w:pPr>
        <w:ind w:left="1746" w:hanging="720"/>
      </w:pPr>
    </w:lvl>
    <w:lvl w:ilvl="4">
      <w:start w:val="1"/>
      <w:numFmt w:val="decimal"/>
      <w:lvlText w:val="%1.%2.%3.%4.%5."/>
      <w:lvlJc w:val="left"/>
      <w:pPr>
        <w:ind w:left="2259" w:hanging="1080"/>
      </w:pPr>
    </w:lvl>
    <w:lvl w:ilvl="5">
      <w:start w:val="1"/>
      <w:numFmt w:val="decimal"/>
      <w:lvlText w:val="%1.%2.%3.%4.%5.%6."/>
      <w:lvlJc w:val="left"/>
      <w:pPr>
        <w:ind w:left="2412" w:hanging="1080"/>
      </w:pPr>
    </w:lvl>
    <w:lvl w:ilvl="6">
      <w:start w:val="1"/>
      <w:numFmt w:val="decimal"/>
      <w:lvlText w:val="%1.%2.%3.%4.%5.%6.%7."/>
      <w:lvlJc w:val="left"/>
      <w:pPr>
        <w:ind w:left="2925" w:hanging="1440"/>
      </w:pPr>
    </w:lvl>
    <w:lvl w:ilvl="7">
      <w:start w:val="1"/>
      <w:numFmt w:val="decimal"/>
      <w:lvlText w:val="%1.%2.%3.%4.%5.%6.%7.%8."/>
      <w:lvlJc w:val="left"/>
      <w:pPr>
        <w:ind w:left="3078" w:hanging="1440"/>
      </w:pPr>
    </w:lvl>
    <w:lvl w:ilvl="8">
      <w:start w:val="1"/>
      <w:numFmt w:val="decimal"/>
      <w:lvlText w:val="%1.%2.%3.%4.%5.%6.%7.%8.%9."/>
      <w:lvlJc w:val="left"/>
      <w:pPr>
        <w:ind w:left="3591" w:hanging="1799"/>
      </w:pPr>
    </w:lvl>
  </w:abstractNum>
  <w:abstractNum w:abstractNumId="2" w15:restartNumberingAfterBreak="0">
    <w:nsid w:val="0E1D2E2D"/>
    <w:multiLevelType w:val="hybridMultilevel"/>
    <w:tmpl w:val="EBD8785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065A7"/>
    <w:multiLevelType w:val="multilevel"/>
    <w:tmpl w:val="FDB82C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C617CAC"/>
    <w:multiLevelType w:val="hybridMultilevel"/>
    <w:tmpl w:val="55C26A5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8178CF"/>
    <w:multiLevelType w:val="hybridMultilevel"/>
    <w:tmpl w:val="FB62A9BA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BC27F80"/>
    <w:multiLevelType w:val="hybridMultilevel"/>
    <w:tmpl w:val="3A4861F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843CA"/>
    <w:multiLevelType w:val="hybridMultilevel"/>
    <w:tmpl w:val="C69A8170"/>
    <w:lvl w:ilvl="0" w:tplc="7C90038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7A77FB"/>
    <w:multiLevelType w:val="hybridMultilevel"/>
    <w:tmpl w:val="109C7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CE6593"/>
    <w:multiLevelType w:val="multilevel"/>
    <w:tmpl w:val="F3545F5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593" w:hanging="719"/>
      </w:pPr>
    </w:lvl>
    <w:lvl w:ilvl="3">
      <w:start w:val="1"/>
      <w:numFmt w:val="decimal"/>
      <w:lvlText w:val="%1.%2.%3.%4."/>
      <w:lvlJc w:val="left"/>
      <w:pPr>
        <w:ind w:left="1746" w:hanging="720"/>
      </w:pPr>
    </w:lvl>
    <w:lvl w:ilvl="4">
      <w:start w:val="1"/>
      <w:numFmt w:val="decimal"/>
      <w:lvlText w:val="%1.%2.%3.%4.%5."/>
      <w:lvlJc w:val="left"/>
      <w:pPr>
        <w:ind w:left="2259" w:hanging="1080"/>
      </w:pPr>
    </w:lvl>
    <w:lvl w:ilvl="5">
      <w:start w:val="1"/>
      <w:numFmt w:val="decimal"/>
      <w:lvlText w:val="%1.%2.%3.%4.%5.%6."/>
      <w:lvlJc w:val="left"/>
      <w:pPr>
        <w:ind w:left="2412" w:hanging="1080"/>
      </w:pPr>
    </w:lvl>
    <w:lvl w:ilvl="6">
      <w:start w:val="1"/>
      <w:numFmt w:val="decimal"/>
      <w:lvlText w:val="%1.%2.%3.%4.%5.%6.%7."/>
      <w:lvlJc w:val="left"/>
      <w:pPr>
        <w:ind w:left="2925" w:hanging="1440"/>
      </w:pPr>
    </w:lvl>
    <w:lvl w:ilvl="7">
      <w:start w:val="1"/>
      <w:numFmt w:val="decimal"/>
      <w:lvlText w:val="%1.%2.%3.%4.%5.%6.%7.%8."/>
      <w:lvlJc w:val="left"/>
      <w:pPr>
        <w:ind w:left="3078" w:hanging="1440"/>
      </w:pPr>
    </w:lvl>
    <w:lvl w:ilvl="8">
      <w:start w:val="1"/>
      <w:numFmt w:val="decimal"/>
      <w:lvlText w:val="%1.%2.%3.%4.%5.%6.%7.%8.%9."/>
      <w:lvlJc w:val="left"/>
      <w:pPr>
        <w:ind w:left="3591" w:hanging="1799"/>
      </w:pPr>
    </w:lvl>
  </w:abstractNum>
  <w:abstractNum w:abstractNumId="10" w15:restartNumberingAfterBreak="0">
    <w:nsid w:val="420628A5"/>
    <w:multiLevelType w:val="hybridMultilevel"/>
    <w:tmpl w:val="E060686A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34B69B7"/>
    <w:multiLevelType w:val="multilevel"/>
    <w:tmpl w:val="FDB82C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5AE458D"/>
    <w:multiLevelType w:val="multilevel"/>
    <w:tmpl w:val="F79E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CF3B09"/>
    <w:multiLevelType w:val="hybridMultilevel"/>
    <w:tmpl w:val="18B07D7A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7E960A0"/>
    <w:multiLevelType w:val="hybridMultilevel"/>
    <w:tmpl w:val="83CE16BA"/>
    <w:lvl w:ilvl="0" w:tplc="8592C2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8A7CF7"/>
    <w:multiLevelType w:val="hybridMultilevel"/>
    <w:tmpl w:val="EBD8785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14"/>
  </w:num>
  <w:num w:numId="4">
    <w:abstractNumId w:val="0"/>
  </w:num>
  <w:num w:numId="5">
    <w:abstractNumId w:val="9"/>
  </w:num>
  <w:num w:numId="6">
    <w:abstractNumId w:val="1"/>
  </w:num>
  <w:num w:numId="7">
    <w:abstractNumId w:val="11"/>
  </w:num>
  <w:num w:numId="8">
    <w:abstractNumId w:val="7"/>
  </w:num>
  <w:num w:numId="9">
    <w:abstractNumId w:val="15"/>
  </w:num>
  <w:num w:numId="10">
    <w:abstractNumId w:val="13"/>
  </w:num>
  <w:num w:numId="11">
    <w:abstractNumId w:val="2"/>
  </w:num>
  <w:num w:numId="12">
    <w:abstractNumId w:val="12"/>
  </w:num>
  <w:num w:numId="13">
    <w:abstractNumId w:val="10"/>
  </w:num>
  <w:num w:numId="14">
    <w:abstractNumId w:val="5"/>
  </w:num>
  <w:num w:numId="15">
    <w:abstractNumId w:val="3"/>
  </w:num>
  <w:num w:numId="16">
    <w:abstractNumId w:val="8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B89"/>
    <w:rsid w:val="00003D85"/>
    <w:rsid w:val="0000497A"/>
    <w:rsid w:val="00014B07"/>
    <w:rsid w:val="000247D0"/>
    <w:rsid w:val="00056275"/>
    <w:rsid w:val="0005760D"/>
    <w:rsid w:val="0006484B"/>
    <w:rsid w:val="0006672F"/>
    <w:rsid w:val="0006680B"/>
    <w:rsid w:val="00074EE0"/>
    <w:rsid w:val="000844E0"/>
    <w:rsid w:val="00090B2D"/>
    <w:rsid w:val="000926E4"/>
    <w:rsid w:val="000A0B31"/>
    <w:rsid w:val="000A22C0"/>
    <w:rsid w:val="000A4104"/>
    <w:rsid w:val="000A61CD"/>
    <w:rsid w:val="000B41C6"/>
    <w:rsid w:val="000C758B"/>
    <w:rsid w:val="000C7AAE"/>
    <w:rsid w:val="000D33C4"/>
    <w:rsid w:val="000F069E"/>
    <w:rsid w:val="001069B1"/>
    <w:rsid w:val="00125C6C"/>
    <w:rsid w:val="00130B1A"/>
    <w:rsid w:val="00133CC2"/>
    <w:rsid w:val="001370BB"/>
    <w:rsid w:val="00140853"/>
    <w:rsid w:val="0014474A"/>
    <w:rsid w:val="00146D3C"/>
    <w:rsid w:val="00155D47"/>
    <w:rsid w:val="001565FC"/>
    <w:rsid w:val="00166EC1"/>
    <w:rsid w:val="00170F38"/>
    <w:rsid w:val="00176183"/>
    <w:rsid w:val="001A1347"/>
    <w:rsid w:val="001B0747"/>
    <w:rsid w:val="001B5945"/>
    <w:rsid w:val="001B62A6"/>
    <w:rsid w:val="001E0456"/>
    <w:rsid w:val="001E1F8D"/>
    <w:rsid w:val="001E5F09"/>
    <w:rsid w:val="001E7FAE"/>
    <w:rsid w:val="002078A9"/>
    <w:rsid w:val="00210B09"/>
    <w:rsid w:val="00212DC0"/>
    <w:rsid w:val="002172A2"/>
    <w:rsid w:val="00220732"/>
    <w:rsid w:val="00222F5C"/>
    <w:rsid w:val="00230A38"/>
    <w:rsid w:val="00236558"/>
    <w:rsid w:val="00257B2C"/>
    <w:rsid w:val="0026466F"/>
    <w:rsid w:val="00270F68"/>
    <w:rsid w:val="00270FC9"/>
    <w:rsid w:val="002737A5"/>
    <w:rsid w:val="00273A30"/>
    <w:rsid w:val="00275646"/>
    <w:rsid w:val="002837B7"/>
    <w:rsid w:val="002875B6"/>
    <w:rsid w:val="002A06B7"/>
    <w:rsid w:val="002B1C8D"/>
    <w:rsid w:val="002B25FA"/>
    <w:rsid w:val="002B76C2"/>
    <w:rsid w:val="002C2D28"/>
    <w:rsid w:val="002C7B9E"/>
    <w:rsid w:val="002D11B1"/>
    <w:rsid w:val="002D5A5D"/>
    <w:rsid w:val="002E3FA0"/>
    <w:rsid w:val="002F4C8A"/>
    <w:rsid w:val="003029F8"/>
    <w:rsid w:val="00314060"/>
    <w:rsid w:val="0032286B"/>
    <w:rsid w:val="00327544"/>
    <w:rsid w:val="00333317"/>
    <w:rsid w:val="00367B89"/>
    <w:rsid w:val="0037126E"/>
    <w:rsid w:val="00371FF4"/>
    <w:rsid w:val="0038304D"/>
    <w:rsid w:val="00386E89"/>
    <w:rsid w:val="003935A7"/>
    <w:rsid w:val="00393654"/>
    <w:rsid w:val="003A2F81"/>
    <w:rsid w:val="003B1583"/>
    <w:rsid w:val="003C2B7B"/>
    <w:rsid w:val="003E627D"/>
    <w:rsid w:val="0040435E"/>
    <w:rsid w:val="00405438"/>
    <w:rsid w:val="0041281B"/>
    <w:rsid w:val="00430C7F"/>
    <w:rsid w:val="00434C5E"/>
    <w:rsid w:val="004364A6"/>
    <w:rsid w:val="00446B5F"/>
    <w:rsid w:val="00450CFB"/>
    <w:rsid w:val="00450E18"/>
    <w:rsid w:val="004565B2"/>
    <w:rsid w:val="00491680"/>
    <w:rsid w:val="00496C58"/>
    <w:rsid w:val="004A4EC4"/>
    <w:rsid w:val="004B0511"/>
    <w:rsid w:val="004B2ACD"/>
    <w:rsid w:val="004B4A6A"/>
    <w:rsid w:val="004C0E82"/>
    <w:rsid w:val="004C1A35"/>
    <w:rsid w:val="004D28E2"/>
    <w:rsid w:val="004E3889"/>
    <w:rsid w:val="004F17AB"/>
    <w:rsid w:val="00500A56"/>
    <w:rsid w:val="00510F3B"/>
    <w:rsid w:val="00526F88"/>
    <w:rsid w:val="00530740"/>
    <w:rsid w:val="005332AC"/>
    <w:rsid w:val="00534790"/>
    <w:rsid w:val="00541E6E"/>
    <w:rsid w:val="00561FEB"/>
    <w:rsid w:val="00566968"/>
    <w:rsid w:val="00583123"/>
    <w:rsid w:val="00596423"/>
    <w:rsid w:val="005A2DDF"/>
    <w:rsid w:val="005B74E8"/>
    <w:rsid w:val="005C3913"/>
    <w:rsid w:val="005C6E1B"/>
    <w:rsid w:val="005F737B"/>
    <w:rsid w:val="00600390"/>
    <w:rsid w:val="00602DC0"/>
    <w:rsid w:val="006051A9"/>
    <w:rsid w:val="00621576"/>
    <w:rsid w:val="006331C7"/>
    <w:rsid w:val="0065366A"/>
    <w:rsid w:val="00654A0B"/>
    <w:rsid w:val="00663C41"/>
    <w:rsid w:val="00666147"/>
    <w:rsid w:val="00667E28"/>
    <w:rsid w:val="00676508"/>
    <w:rsid w:val="00686AA6"/>
    <w:rsid w:val="006A1355"/>
    <w:rsid w:val="006A1668"/>
    <w:rsid w:val="006B353E"/>
    <w:rsid w:val="006B3B4E"/>
    <w:rsid w:val="006E0AD9"/>
    <w:rsid w:val="006E5A84"/>
    <w:rsid w:val="0071133D"/>
    <w:rsid w:val="00713728"/>
    <w:rsid w:val="007152FA"/>
    <w:rsid w:val="00725CCE"/>
    <w:rsid w:val="00733BDE"/>
    <w:rsid w:val="00766C93"/>
    <w:rsid w:val="0077253C"/>
    <w:rsid w:val="0077606B"/>
    <w:rsid w:val="00793E21"/>
    <w:rsid w:val="007A7083"/>
    <w:rsid w:val="007B30BE"/>
    <w:rsid w:val="007B4191"/>
    <w:rsid w:val="007B4500"/>
    <w:rsid w:val="007D2E79"/>
    <w:rsid w:val="007F49C1"/>
    <w:rsid w:val="007F4BF4"/>
    <w:rsid w:val="00812CC1"/>
    <w:rsid w:val="0081546F"/>
    <w:rsid w:val="00831561"/>
    <w:rsid w:val="00843BC2"/>
    <w:rsid w:val="00843F6B"/>
    <w:rsid w:val="00850F2B"/>
    <w:rsid w:val="00855EAA"/>
    <w:rsid w:val="0086180C"/>
    <w:rsid w:val="00877682"/>
    <w:rsid w:val="008777F3"/>
    <w:rsid w:val="0088149D"/>
    <w:rsid w:val="00884A04"/>
    <w:rsid w:val="00886134"/>
    <w:rsid w:val="008878E2"/>
    <w:rsid w:val="008A7984"/>
    <w:rsid w:val="008A7B57"/>
    <w:rsid w:val="008C2633"/>
    <w:rsid w:val="008D2237"/>
    <w:rsid w:val="008E7792"/>
    <w:rsid w:val="008F5E1E"/>
    <w:rsid w:val="009027D3"/>
    <w:rsid w:val="00912688"/>
    <w:rsid w:val="0091332D"/>
    <w:rsid w:val="00930A62"/>
    <w:rsid w:val="009340CB"/>
    <w:rsid w:val="00940A0D"/>
    <w:rsid w:val="0094719D"/>
    <w:rsid w:val="00957EEA"/>
    <w:rsid w:val="009600ED"/>
    <w:rsid w:val="009663DD"/>
    <w:rsid w:val="00976D22"/>
    <w:rsid w:val="00980CFC"/>
    <w:rsid w:val="00984D2F"/>
    <w:rsid w:val="0099245C"/>
    <w:rsid w:val="009A2A1A"/>
    <w:rsid w:val="009A2D50"/>
    <w:rsid w:val="009D4F0E"/>
    <w:rsid w:val="009E5238"/>
    <w:rsid w:val="009E54F6"/>
    <w:rsid w:val="009F0CAB"/>
    <w:rsid w:val="00A02DB5"/>
    <w:rsid w:val="00A030CD"/>
    <w:rsid w:val="00A0468C"/>
    <w:rsid w:val="00A27245"/>
    <w:rsid w:val="00A27865"/>
    <w:rsid w:val="00A40CCF"/>
    <w:rsid w:val="00A41750"/>
    <w:rsid w:val="00A449E9"/>
    <w:rsid w:val="00A52714"/>
    <w:rsid w:val="00A54E9A"/>
    <w:rsid w:val="00A973D0"/>
    <w:rsid w:val="00AB2629"/>
    <w:rsid w:val="00AC54FC"/>
    <w:rsid w:val="00AC5FB7"/>
    <w:rsid w:val="00AD5509"/>
    <w:rsid w:val="00AF1C21"/>
    <w:rsid w:val="00B20B6C"/>
    <w:rsid w:val="00B23647"/>
    <w:rsid w:val="00B25A93"/>
    <w:rsid w:val="00B43A1A"/>
    <w:rsid w:val="00B51200"/>
    <w:rsid w:val="00B64CE8"/>
    <w:rsid w:val="00B67C8C"/>
    <w:rsid w:val="00B7399B"/>
    <w:rsid w:val="00B76318"/>
    <w:rsid w:val="00B95C2F"/>
    <w:rsid w:val="00BA4479"/>
    <w:rsid w:val="00BB1ADF"/>
    <w:rsid w:val="00BC62D1"/>
    <w:rsid w:val="00BE0688"/>
    <w:rsid w:val="00C017F9"/>
    <w:rsid w:val="00C16B71"/>
    <w:rsid w:val="00C55B1C"/>
    <w:rsid w:val="00C863C6"/>
    <w:rsid w:val="00CC3936"/>
    <w:rsid w:val="00CD6771"/>
    <w:rsid w:val="00CE41B5"/>
    <w:rsid w:val="00CE53C1"/>
    <w:rsid w:val="00CE5E91"/>
    <w:rsid w:val="00CF0513"/>
    <w:rsid w:val="00D0081E"/>
    <w:rsid w:val="00D00B85"/>
    <w:rsid w:val="00D1030B"/>
    <w:rsid w:val="00D1291B"/>
    <w:rsid w:val="00D15B64"/>
    <w:rsid w:val="00D23FCA"/>
    <w:rsid w:val="00D24B0C"/>
    <w:rsid w:val="00D339F0"/>
    <w:rsid w:val="00D35272"/>
    <w:rsid w:val="00D37D16"/>
    <w:rsid w:val="00D51B49"/>
    <w:rsid w:val="00D756C7"/>
    <w:rsid w:val="00D866B9"/>
    <w:rsid w:val="00D9260A"/>
    <w:rsid w:val="00D94762"/>
    <w:rsid w:val="00DA301C"/>
    <w:rsid w:val="00DB08A3"/>
    <w:rsid w:val="00DB7C60"/>
    <w:rsid w:val="00DC1350"/>
    <w:rsid w:val="00DC1892"/>
    <w:rsid w:val="00DD5C0B"/>
    <w:rsid w:val="00DE0FDD"/>
    <w:rsid w:val="00DF51C9"/>
    <w:rsid w:val="00E03992"/>
    <w:rsid w:val="00E11D1B"/>
    <w:rsid w:val="00E13058"/>
    <w:rsid w:val="00E13DD9"/>
    <w:rsid w:val="00E1578D"/>
    <w:rsid w:val="00E26759"/>
    <w:rsid w:val="00E26B84"/>
    <w:rsid w:val="00E304EF"/>
    <w:rsid w:val="00E346A0"/>
    <w:rsid w:val="00E41A05"/>
    <w:rsid w:val="00E555F0"/>
    <w:rsid w:val="00E76054"/>
    <w:rsid w:val="00E829E9"/>
    <w:rsid w:val="00E908D9"/>
    <w:rsid w:val="00E93489"/>
    <w:rsid w:val="00EA159A"/>
    <w:rsid w:val="00EC02C6"/>
    <w:rsid w:val="00EC7BCD"/>
    <w:rsid w:val="00ED7117"/>
    <w:rsid w:val="00ED71BB"/>
    <w:rsid w:val="00EE46A0"/>
    <w:rsid w:val="00EF0374"/>
    <w:rsid w:val="00EF5F1A"/>
    <w:rsid w:val="00F20F5A"/>
    <w:rsid w:val="00F25B6E"/>
    <w:rsid w:val="00F34BCA"/>
    <w:rsid w:val="00F37EF0"/>
    <w:rsid w:val="00F46034"/>
    <w:rsid w:val="00F548A4"/>
    <w:rsid w:val="00F561C9"/>
    <w:rsid w:val="00F729C5"/>
    <w:rsid w:val="00F85937"/>
    <w:rsid w:val="00F875EC"/>
    <w:rsid w:val="00F877E3"/>
    <w:rsid w:val="00FA4DE5"/>
    <w:rsid w:val="00FD1D20"/>
    <w:rsid w:val="00FE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36CDD"/>
  <w15:chartTrackingRefBased/>
  <w15:docId w15:val="{7CE86AEF-ED06-4B38-8EEB-F41E7B5A8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762"/>
    <w:rPr>
      <w:rFonts w:ascii="Times New Roman" w:hAnsi="Times New Roman"/>
      <w:sz w:val="24"/>
    </w:rPr>
  </w:style>
  <w:style w:type="paragraph" w:styleId="Heading1">
    <w:name w:val="heading 1"/>
    <w:basedOn w:val="Normal"/>
    <w:link w:val="Heading1Char"/>
    <w:uiPriority w:val="9"/>
    <w:qFormat/>
    <w:rsid w:val="004C1A35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09"/>
    <w:pPr>
      <w:ind w:left="720"/>
      <w:contextualSpacing/>
    </w:pPr>
  </w:style>
  <w:style w:type="paragraph" w:customStyle="1" w:styleId="Hyperlink1">
    <w:name w:val="Hyperlink1"/>
    <w:rsid w:val="001E5F09"/>
    <w:pPr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GB"/>
    </w:rPr>
  </w:style>
  <w:style w:type="paragraph" w:customStyle="1" w:styleId="Default">
    <w:name w:val="Default"/>
    <w:rsid w:val="001E5F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1E5F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B25FA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lt-LT"/>
    </w:rPr>
  </w:style>
  <w:style w:type="paragraph" w:styleId="Header">
    <w:name w:val="header"/>
    <w:aliases w:val="Char"/>
    <w:basedOn w:val="Normal"/>
    <w:link w:val="HeaderChar"/>
    <w:unhideWhenUsed/>
    <w:rsid w:val="003E62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aliases w:val="Char Char"/>
    <w:basedOn w:val="DefaultParagraphFont"/>
    <w:link w:val="Header"/>
    <w:rsid w:val="003E627D"/>
  </w:style>
  <w:style w:type="paragraph" w:styleId="Footer">
    <w:name w:val="footer"/>
    <w:basedOn w:val="Normal"/>
    <w:link w:val="FooterChar"/>
    <w:uiPriority w:val="99"/>
    <w:unhideWhenUsed/>
    <w:rsid w:val="003E62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27D"/>
  </w:style>
  <w:style w:type="character" w:styleId="Hyperlink">
    <w:name w:val="Hyperlink"/>
    <w:basedOn w:val="DefaultParagraphFont"/>
    <w:uiPriority w:val="99"/>
    <w:unhideWhenUsed/>
    <w:rsid w:val="00FA4DE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947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47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4762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47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4762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4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76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4C1A35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character" w:customStyle="1" w:styleId="52je">
    <w:name w:val="_52je"/>
    <w:basedOn w:val="DefaultParagraphFont"/>
    <w:rsid w:val="004C1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19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7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6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99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2DA94-BCEA-4D62-AA10-7D947D7A8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6121</Words>
  <Characters>3489</Characters>
  <Application>Microsoft Office Word</Application>
  <DocSecurity>0</DocSecurity>
  <Lines>29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Navickienė</dc:creator>
  <cp:keywords/>
  <dc:description/>
  <cp:lastModifiedBy>Giedrutė Mikaločienė</cp:lastModifiedBy>
  <cp:revision>2</cp:revision>
  <dcterms:created xsi:type="dcterms:W3CDTF">2026-09-29T06:56:00Z</dcterms:created>
  <dcterms:modified xsi:type="dcterms:W3CDTF">2026-09-29T06:56:00Z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ca148599-a90c-476a-b255-45e5c2172c9f</vt:lpwstr>
  </property>
</Properties>
</file>